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2E7E5" w14:textId="54761EF8" w:rsidR="00EA2420" w:rsidRPr="00EA2420" w:rsidRDefault="00EA2420" w:rsidP="00EA2420">
      <w:pPr>
        <w:widowControl w:val="0"/>
        <w:tabs>
          <w:tab w:val="right" w:pos="9639"/>
        </w:tabs>
        <w:overflowPunct w:val="0"/>
        <w:autoSpaceDE w:val="0"/>
        <w:autoSpaceDN w:val="0"/>
        <w:adjustRightInd w:val="0"/>
        <w:textAlignment w:val="baseline"/>
        <w:rPr>
          <w:rFonts w:ascii="Arial" w:eastAsia="SimSun" w:hAnsi="Arial" w:cs="Arial"/>
          <w:b/>
          <w:sz w:val="24"/>
          <w:lang w:val="en-GB"/>
        </w:rPr>
      </w:pPr>
      <w:r w:rsidRPr="00EA2420">
        <w:rPr>
          <w:rFonts w:ascii="Arial" w:eastAsia="SimSun" w:hAnsi="Arial" w:cs="Arial"/>
          <w:b/>
          <w:noProof/>
          <w:sz w:val="24"/>
          <w:szCs w:val="24"/>
        </w:rPr>
        <w:t>3GPP TSG-RAN WG4 Meeting #91</w:t>
      </w:r>
      <w:r>
        <w:rPr>
          <w:rFonts w:ascii="Arial" w:eastAsia="SimSun" w:hAnsi="Arial" w:cs="Arial"/>
          <w:b/>
          <w:sz w:val="24"/>
          <w:lang w:val="en-GB"/>
        </w:rPr>
        <w:tab/>
        <w:t xml:space="preserve">     </w:t>
      </w:r>
      <w:r w:rsidRPr="00B51A04">
        <w:rPr>
          <w:rFonts w:ascii="Arial" w:eastAsia="SimSun" w:hAnsi="Arial" w:cs="Arial"/>
          <w:b/>
          <w:sz w:val="24"/>
          <w:lang w:val="en-GB"/>
        </w:rPr>
        <w:t>R4-190</w:t>
      </w:r>
      <w:r w:rsidR="00B51A04" w:rsidRPr="00B51A04">
        <w:rPr>
          <w:rFonts w:ascii="Arial" w:eastAsia="SimSun" w:hAnsi="Arial" w:cs="Arial"/>
          <w:b/>
          <w:sz w:val="24"/>
          <w:lang w:val="en-GB"/>
        </w:rPr>
        <w:t>5705</w:t>
      </w:r>
    </w:p>
    <w:p w14:paraId="6386F9A1" w14:textId="77777777" w:rsidR="00EA2420" w:rsidRPr="00EA2420" w:rsidRDefault="00EA2420" w:rsidP="00EA2420">
      <w:pPr>
        <w:widowControl w:val="0"/>
        <w:overflowPunct w:val="0"/>
        <w:autoSpaceDE w:val="0"/>
        <w:autoSpaceDN w:val="0"/>
        <w:adjustRightInd w:val="0"/>
        <w:jc w:val="left"/>
        <w:textAlignment w:val="baseline"/>
        <w:rPr>
          <w:rFonts w:ascii="Arial" w:eastAsia="SimSun" w:hAnsi="Arial"/>
          <w:b/>
          <w:sz w:val="24"/>
          <w:szCs w:val="24"/>
          <w:lang w:val="en-GB" w:eastAsia="zh-CN"/>
        </w:rPr>
      </w:pPr>
      <w:r w:rsidRPr="00EA2420">
        <w:rPr>
          <w:rFonts w:ascii="Arial" w:eastAsia="SimSun" w:hAnsi="Arial"/>
          <w:b/>
          <w:sz w:val="24"/>
          <w:szCs w:val="24"/>
          <w:lang w:val="en-GB" w:eastAsia="zh-CN"/>
        </w:rPr>
        <w:t>Reno, USA, 13</w:t>
      </w:r>
      <w:r w:rsidRPr="00EA2420">
        <w:rPr>
          <w:rFonts w:ascii="Arial" w:eastAsia="SimSun" w:hAnsi="Arial"/>
          <w:b/>
          <w:sz w:val="24"/>
          <w:szCs w:val="24"/>
          <w:vertAlign w:val="superscript"/>
          <w:lang w:val="en-GB" w:eastAsia="zh-CN"/>
        </w:rPr>
        <w:t>th</w:t>
      </w:r>
      <w:r w:rsidRPr="00EA2420">
        <w:rPr>
          <w:rFonts w:ascii="Arial" w:eastAsia="SimSun" w:hAnsi="Arial"/>
          <w:b/>
          <w:sz w:val="24"/>
          <w:szCs w:val="24"/>
          <w:lang w:val="en-GB" w:eastAsia="zh-CN"/>
        </w:rPr>
        <w:t xml:space="preserve"> – 17</w:t>
      </w:r>
      <w:r w:rsidRPr="00EA2420">
        <w:rPr>
          <w:rFonts w:ascii="Arial" w:eastAsia="SimSun" w:hAnsi="Arial"/>
          <w:b/>
          <w:sz w:val="24"/>
          <w:szCs w:val="24"/>
          <w:vertAlign w:val="superscript"/>
          <w:lang w:val="en-GB" w:eastAsia="zh-CN"/>
        </w:rPr>
        <w:t>th</w:t>
      </w:r>
      <w:r w:rsidRPr="00EA2420">
        <w:rPr>
          <w:rFonts w:ascii="Arial" w:eastAsia="SimSun" w:hAnsi="Arial"/>
          <w:b/>
          <w:sz w:val="24"/>
          <w:szCs w:val="24"/>
          <w:lang w:val="en-GB" w:eastAsia="zh-CN"/>
        </w:rPr>
        <w:t xml:space="preserve"> May 2019</w:t>
      </w:r>
    </w:p>
    <w:p w14:paraId="4C239398" w14:textId="77777777" w:rsidR="00EA2420" w:rsidRDefault="00EA2420" w:rsidP="00EA2420">
      <w:pPr>
        <w:pStyle w:val="Header-3gppTdoc"/>
        <w:spacing w:after="120"/>
      </w:pPr>
    </w:p>
    <w:p w14:paraId="0BE1FC99" w14:textId="77777777" w:rsidR="00F25FDF" w:rsidRPr="00F25FDF" w:rsidRDefault="00F25FDF" w:rsidP="00EA2420">
      <w:pPr>
        <w:pStyle w:val="Header-3gppTdoc"/>
        <w:spacing w:after="120"/>
      </w:pPr>
      <w:r w:rsidRPr="00F25FDF">
        <w:t xml:space="preserve">Agenda item:      </w:t>
      </w:r>
      <w:r w:rsidR="007E108E">
        <w:t xml:space="preserve"> </w:t>
      </w:r>
      <w:r w:rsidR="001C2362">
        <w:t>6.10.7.4.1</w:t>
      </w:r>
    </w:p>
    <w:p w14:paraId="77A42CE8" w14:textId="77777777" w:rsidR="00F25FDF" w:rsidRPr="00F25FDF" w:rsidRDefault="00F25FDF" w:rsidP="00EA2420">
      <w:pPr>
        <w:pStyle w:val="Header-3gppTdoc"/>
        <w:spacing w:after="120"/>
      </w:pPr>
      <w:r w:rsidRPr="00F25FDF">
        <w:t>Source:                Intel Corporation</w:t>
      </w:r>
    </w:p>
    <w:p w14:paraId="705BAA61" w14:textId="77777777" w:rsidR="00F25FDF" w:rsidRPr="00F25FDF" w:rsidRDefault="00037226" w:rsidP="00EA2420">
      <w:pPr>
        <w:pStyle w:val="Header-3gppTdoc"/>
        <w:tabs>
          <w:tab w:val="clear" w:pos="4153"/>
          <w:tab w:val="center" w:pos="1980"/>
        </w:tabs>
        <w:spacing w:after="120"/>
      </w:pPr>
      <w:r>
        <w:t>Title:</w:t>
      </w:r>
      <w:r>
        <w:tab/>
        <w:t xml:space="preserve">                     </w:t>
      </w:r>
      <w:r w:rsidR="00F25FDF" w:rsidRPr="00F25FDF">
        <w:t xml:space="preserve">Discussion on </w:t>
      </w:r>
      <w:r w:rsidR="001C2362">
        <w:t xml:space="preserve">TCI state switching requirements </w:t>
      </w:r>
    </w:p>
    <w:p w14:paraId="07A42CE0" w14:textId="77777777" w:rsidR="00F25FDF" w:rsidRPr="00F25FDF" w:rsidRDefault="00F25FDF" w:rsidP="00EA2420">
      <w:pPr>
        <w:pStyle w:val="Header-3gppTdoc"/>
        <w:spacing w:after="120"/>
      </w:pPr>
      <w:r w:rsidRPr="00F25FDF">
        <w:t>Document for:     Discussion</w:t>
      </w:r>
    </w:p>
    <w:p w14:paraId="405A3490"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5F9F5213" w14:textId="77777777" w:rsidR="00B13CAE" w:rsidRDefault="00F25FDF" w:rsidP="002F79EB">
      <w:pPr>
        <w:spacing w:after="240"/>
      </w:pPr>
      <w:r>
        <w:t>In RAN4#</w:t>
      </w:r>
      <w:r w:rsidR="00EA2420">
        <w:t>90</w:t>
      </w:r>
      <w:r>
        <w:t>bis</w:t>
      </w:r>
      <w:r w:rsidR="003B5889">
        <w:t xml:space="preserve"> TCI state switching requirements were extensively discussed the following agreements were reached and way forward [1] was approved.</w:t>
      </w:r>
    </w:p>
    <w:tbl>
      <w:tblPr>
        <w:tblStyle w:val="TableGrid"/>
        <w:tblW w:w="0" w:type="auto"/>
        <w:tblLook w:val="04A0" w:firstRow="1" w:lastRow="0" w:firstColumn="1" w:lastColumn="0" w:noHBand="0" w:noVBand="1"/>
      </w:tblPr>
      <w:tblGrid>
        <w:gridCol w:w="9350"/>
      </w:tblGrid>
      <w:tr w:rsidR="003B5889" w14:paraId="149459D3" w14:textId="77777777" w:rsidTr="003B5889">
        <w:tc>
          <w:tcPr>
            <w:tcW w:w="9350" w:type="dxa"/>
          </w:tcPr>
          <w:p w14:paraId="7E1C93F7" w14:textId="77777777" w:rsidR="003B5889" w:rsidRPr="003B5889" w:rsidRDefault="003B5889" w:rsidP="003014D8">
            <w:pPr>
              <w:spacing w:after="60"/>
              <w:rPr>
                <w:u w:val="single"/>
              </w:rPr>
            </w:pPr>
            <w:r w:rsidRPr="003B5889">
              <w:rPr>
                <w:u w:val="single"/>
              </w:rPr>
              <w:t>Definition of Known/Unknown TCI state</w:t>
            </w:r>
          </w:p>
          <w:p w14:paraId="29656E9B" w14:textId="77777777" w:rsidR="003B5889" w:rsidRPr="003B5889" w:rsidRDefault="003B5889" w:rsidP="003014D8">
            <w:pPr>
              <w:numPr>
                <w:ilvl w:val="0"/>
                <w:numId w:val="24"/>
              </w:numPr>
              <w:spacing w:after="60"/>
            </w:pPr>
            <w:r w:rsidRPr="003B5889">
              <w:t xml:space="preserve">Definition of known TCI state for UE supporting Power Class 1 </w:t>
            </w:r>
          </w:p>
          <w:p w14:paraId="3350FE29" w14:textId="77777777" w:rsidR="003B5889" w:rsidRPr="003B5889" w:rsidRDefault="003B5889" w:rsidP="003014D8">
            <w:pPr>
              <w:numPr>
                <w:ilvl w:val="1"/>
                <w:numId w:val="24"/>
              </w:numPr>
              <w:spacing w:after="60"/>
            </w:pPr>
            <w:r w:rsidRPr="003B5889">
              <w:t xml:space="preserve">L1-RSRP or L3-RSRP report made in [x] </w:t>
            </w:r>
            <w:proofErr w:type="spellStart"/>
            <w:r w:rsidRPr="003B5889">
              <w:t>ms</w:t>
            </w:r>
            <w:proofErr w:type="spellEnd"/>
            <w:r w:rsidRPr="003B5889">
              <w:t xml:space="preserve"> </w:t>
            </w:r>
          </w:p>
          <w:p w14:paraId="45333A2B" w14:textId="77777777" w:rsidR="003B5889" w:rsidRPr="003B5889" w:rsidRDefault="003B5889" w:rsidP="003014D8">
            <w:pPr>
              <w:numPr>
                <w:ilvl w:val="0"/>
                <w:numId w:val="24"/>
              </w:numPr>
              <w:spacing w:after="60"/>
            </w:pPr>
            <w:r w:rsidRPr="003B5889">
              <w:t>The TCI state is detectable during the TCI state switching period for both known and unknown TCI state switching requirement</w:t>
            </w:r>
          </w:p>
          <w:p w14:paraId="594B6434" w14:textId="77777777" w:rsidR="003014D8" w:rsidRDefault="003014D8" w:rsidP="003014D8">
            <w:pPr>
              <w:spacing w:after="60"/>
              <w:rPr>
                <w:u w:val="single"/>
              </w:rPr>
            </w:pPr>
          </w:p>
          <w:p w14:paraId="3C4FFDE6" w14:textId="77777777" w:rsidR="003B5889" w:rsidRPr="003B5889" w:rsidRDefault="003B5889" w:rsidP="003014D8">
            <w:pPr>
              <w:spacing w:after="60"/>
              <w:rPr>
                <w:u w:val="single"/>
              </w:rPr>
            </w:pPr>
            <w:r w:rsidRPr="003B5889">
              <w:rPr>
                <w:u w:val="single"/>
              </w:rPr>
              <w:t>MAC CE based TCI State switch</w:t>
            </w:r>
          </w:p>
          <w:p w14:paraId="63CC46AE" w14:textId="77777777" w:rsidR="003B5889" w:rsidRPr="003B5889" w:rsidRDefault="003B5889" w:rsidP="003014D8">
            <w:pPr>
              <w:numPr>
                <w:ilvl w:val="0"/>
                <w:numId w:val="24"/>
              </w:numPr>
              <w:spacing w:after="60"/>
            </w:pPr>
            <w:r w:rsidRPr="003B5889">
              <w:t>Definition of switching delay: From the slot with PDSCH carrying the activation command to the slot when PDCCH can be received based on new TCI state</w:t>
            </w:r>
          </w:p>
          <w:p w14:paraId="2EC07128" w14:textId="77777777" w:rsidR="003B5889" w:rsidRPr="003B5889" w:rsidRDefault="003B5889" w:rsidP="003014D8">
            <w:pPr>
              <w:numPr>
                <w:ilvl w:val="0"/>
                <w:numId w:val="24"/>
              </w:numPr>
              <w:spacing w:after="60"/>
            </w:pPr>
            <w:r w:rsidRPr="003B5889">
              <w:t>For UE supporting Power Class 1</w:t>
            </w:r>
          </w:p>
          <w:p w14:paraId="27C1CD3F" w14:textId="77777777" w:rsidR="003B5889" w:rsidRPr="003B5889" w:rsidRDefault="003B5889" w:rsidP="003014D8">
            <w:pPr>
              <w:numPr>
                <w:ilvl w:val="1"/>
                <w:numId w:val="24"/>
              </w:numPr>
              <w:spacing w:after="60"/>
            </w:pPr>
            <w:r w:rsidRPr="003B5889">
              <w:t>Requirements are defined for known and unknown TCI state</w:t>
            </w:r>
          </w:p>
          <w:p w14:paraId="50EBA8D3" w14:textId="77777777" w:rsidR="003B5889" w:rsidRPr="003B5889" w:rsidRDefault="003B5889" w:rsidP="003014D8">
            <w:pPr>
              <w:numPr>
                <w:ilvl w:val="1"/>
                <w:numId w:val="24"/>
              </w:numPr>
              <w:spacing w:after="60"/>
            </w:pPr>
            <w:r w:rsidRPr="003B5889">
              <w:t>The switching delay for unknown case may include time for L1-RSRP measurement</w:t>
            </w:r>
          </w:p>
          <w:p w14:paraId="7BB896AB" w14:textId="77777777" w:rsidR="003B5889" w:rsidRPr="003B5889" w:rsidRDefault="003B5889" w:rsidP="003014D8">
            <w:pPr>
              <w:numPr>
                <w:ilvl w:val="0"/>
                <w:numId w:val="24"/>
              </w:numPr>
              <w:spacing w:after="60"/>
            </w:pPr>
            <w:r w:rsidRPr="003B5889">
              <w:t>Requirement for switching delay for known case: T</w:t>
            </w:r>
            <w:r w:rsidRPr="003B5889">
              <w:rPr>
                <w:vertAlign w:val="subscript"/>
              </w:rPr>
              <w:t>HARQ</w:t>
            </w:r>
            <w:r w:rsidRPr="003B5889">
              <w:t xml:space="preserve"> + 3ms</w:t>
            </w:r>
          </w:p>
          <w:p w14:paraId="73790D29" w14:textId="77777777" w:rsidR="003B5889" w:rsidRPr="003B5889" w:rsidRDefault="003B5889" w:rsidP="003014D8">
            <w:pPr>
              <w:numPr>
                <w:ilvl w:val="0"/>
                <w:numId w:val="24"/>
              </w:numPr>
              <w:spacing w:after="60"/>
            </w:pPr>
            <w:r w:rsidRPr="003B5889">
              <w:rPr>
                <w:lang w:val="en-GB"/>
              </w:rPr>
              <w:t>No interruption allowed due to MAC based TCI switching except for intra-band non-contiguous CA case</w:t>
            </w:r>
          </w:p>
          <w:p w14:paraId="05FAE598" w14:textId="77777777" w:rsidR="003B5889" w:rsidRPr="003B5889" w:rsidRDefault="003B5889" w:rsidP="003014D8">
            <w:pPr>
              <w:numPr>
                <w:ilvl w:val="1"/>
                <w:numId w:val="24"/>
              </w:numPr>
              <w:spacing w:after="60"/>
            </w:pPr>
            <w:r w:rsidRPr="003B5889">
              <w:rPr>
                <w:lang w:val="en-GB"/>
              </w:rPr>
              <w:t>FFS on the case if the propagation time is changed due to TCI state switching</w:t>
            </w:r>
          </w:p>
          <w:p w14:paraId="0546A9E6" w14:textId="77777777" w:rsidR="003B5889" w:rsidRPr="003B5889" w:rsidRDefault="003B5889" w:rsidP="003014D8">
            <w:pPr>
              <w:numPr>
                <w:ilvl w:val="1"/>
                <w:numId w:val="24"/>
              </w:numPr>
              <w:spacing w:after="60"/>
            </w:pPr>
            <w:r w:rsidRPr="003B5889">
              <w:rPr>
                <w:lang w:val="en-GB"/>
              </w:rPr>
              <w:t>Whether to define scheduling restriction requirement for MAC based TCI switching depends on the conclusions for MRTD.</w:t>
            </w:r>
          </w:p>
          <w:p w14:paraId="02F0A072" w14:textId="77777777" w:rsidR="003B5889" w:rsidRPr="003B5889" w:rsidRDefault="003B5889" w:rsidP="003014D8">
            <w:pPr>
              <w:spacing w:after="60"/>
            </w:pPr>
          </w:p>
          <w:p w14:paraId="6447D841" w14:textId="77777777" w:rsidR="003B5889" w:rsidRPr="003B5889" w:rsidRDefault="003B5889" w:rsidP="003014D8">
            <w:pPr>
              <w:spacing w:after="60"/>
              <w:rPr>
                <w:u w:val="single"/>
              </w:rPr>
            </w:pPr>
            <w:r w:rsidRPr="003B5889">
              <w:rPr>
                <w:u w:val="single"/>
              </w:rPr>
              <w:t>DCI based TCI State switch</w:t>
            </w:r>
          </w:p>
          <w:p w14:paraId="33402137" w14:textId="77777777" w:rsidR="003B5889" w:rsidRPr="003B5889" w:rsidRDefault="003B5889" w:rsidP="003014D8">
            <w:pPr>
              <w:numPr>
                <w:ilvl w:val="0"/>
                <w:numId w:val="24"/>
              </w:numPr>
              <w:spacing w:after="60"/>
            </w:pPr>
            <w:r w:rsidRPr="003B5889">
              <w:t>Definition of switching delay: From the last symbol of PDCCH to first symbol of PDSCH</w:t>
            </w:r>
          </w:p>
          <w:p w14:paraId="3E46FF2A" w14:textId="77777777" w:rsidR="003B5889" w:rsidRPr="003B5889" w:rsidRDefault="003B5889" w:rsidP="003014D8">
            <w:pPr>
              <w:numPr>
                <w:ilvl w:val="0"/>
                <w:numId w:val="24"/>
              </w:numPr>
              <w:spacing w:after="60"/>
            </w:pPr>
            <w:r w:rsidRPr="003B5889">
              <w:t xml:space="preserve">For UE supporting Power Class 1 </w:t>
            </w:r>
          </w:p>
          <w:p w14:paraId="44B7D356" w14:textId="77777777" w:rsidR="003B5889" w:rsidRPr="003B5889" w:rsidRDefault="003B5889" w:rsidP="003014D8">
            <w:pPr>
              <w:numPr>
                <w:ilvl w:val="1"/>
                <w:numId w:val="24"/>
              </w:numPr>
              <w:spacing w:after="60"/>
            </w:pPr>
            <w:r w:rsidRPr="003B5889">
              <w:t>Requirements are defined for known TCI state</w:t>
            </w:r>
          </w:p>
          <w:p w14:paraId="5B33655B" w14:textId="77777777" w:rsidR="003B5889" w:rsidRPr="003B5889" w:rsidRDefault="003B5889" w:rsidP="003014D8">
            <w:pPr>
              <w:numPr>
                <w:ilvl w:val="1"/>
                <w:numId w:val="24"/>
              </w:numPr>
              <w:spacing w:after="60"/>
            </w:pPr>
            <w:r w:rsidRPr="003B5889">
              <w:t>No requirements for unknown TCI state</w:t>
            </w:r>
          </w:p>
          <w:p w14:paraId="5DC4291A" w14:textId="77777777" w:rsidR="003B5889" w:rsidRPr="003B5889" w:rsidRDefault="003B5889" w:rsidP="003014D8">
            <w:pPr>
              <w:numPr>
                <w:ilvl w:val="0"/>
                <w:numId w:val="24"/>
              </w:numPr>
              <w:spacing w:after="60"/>
            </w:pPr>
            <w:r w:rsidRPr="003B5889">
              <w:t xml:space="preserve">Requirement for switching delay for known TCI state: UE capability for </w:t>
            </w:r>
            <w:proofErr w:type="spellStart"/>
            <w:r w:rsidRPr="003B5889">
              <w:rPr>
                <w:i/>
                <w:iCs/>
              </w:rPr>
              <w:t>timeDurationForQCL</w:t>
            </w:r>
            <w:proofErr w:type="spellEnd"/>
            <w:r w:rsidRPr="003B5889">
              <w:rPr>
                <w:i/>
                <w:iCs/>
              </w:rPr>
              <w:t xml:space="preserve"> </w:t>
            </w:r>
          </w:p>
          <w:p w14:paraId="4969AA81" w14:textId="77777777" w:rsidR="003B5889" w:rsidRPr="003B5889" w:rsidRDefault="003B5889" w:rsidP="003014D8">
            <w:pPr>
              <w:numPr>
                <w:ilvl w:val="0"/>
                <w:numId w:val="24"/>
              </w:numPr>
              <w:spacing w:after="60"/>
            </w:pPr>
            <w:r w:rsidRPr="003B5889">
              <w:t>In RRM test for DCI based TCI state switch, PDSCH is always scheduled with lowest MCS for new TCI state</w:t>
            </w:r>
          </w:p>
          <w:p w14:paraId="75BEEB74" w14:textId="77777777" w:rsidR="003B5889" w:rsidRPr="003B5889" w:rsidRDefault="003B5889" w:rsidP="003014D8">
            <w:pPr>
              <w:numPr>
                <w:ilvl w:val="0"/>
                <w:numId w:val="24"/>
              </w:numPr>
              <w:spacing w:after="60"/>
            </w:pPr>
            <w:r w:rsidRPr="003B5889">
              <w:rPr>
                <w:lang w:val="en-GB"/>
              </w:rPr>
              <w:t>No interruption allowed due to DCI based TCI switching except for intra-band non-contiguous CA case</w:t>
            </w:r>
          </w:p>
          <w:p w14:paraId="385BC41E" w14:textId="77777777" w:rsidR="003B5889" w:rsidRPr="003B5889" w:rsidRDefault="003B5889" w:rsidP="003014D8">
            <w:pPr>
              <w:numPr>
                <w:ilvl w:val="1"/>
                <w:numId w:val="24"/>
              </w:numPr>
              <w:spacing w:after="60"/>
            </w:pPr>
            <w:r w:rsidRPr="003B5889">
              <w:rPr>
                <w:lang w:val="en-GB"/>
              </w:rPr>
              <w:t>FFS on the case if the propagation time is changed due to TCI state switching</w:t>
            </w:r>
          </w:p>
          <w:p w14:paraId="337F79DB" w14:textId="77777777" w:rsidR="003B5889" w:rsidRPr="003B5889" w:rsidRDefault="003B5889" w:rsidP="003014D8">
            <w:pPr>
              <w:spacing w:after="60"/>
              <w:rPr>
                <w:u w:val="single"/>
              </w:rPr>
            </w:pPr>
            <w:r w:rsidRPr="003B5889">
              <w:rPr>
                <w:u w:val="single"/>
              </w:rPr>
              <w:t>RRC based TCI State switch</w:t>
            </w:r>
          </w:p>
          <w:p w14:paraId="42E032E3" w14:textId="77777777" w:rsidR="003B5889" w:rsidRDefault="003B5889" w:rsidP="003014D8">
            <w:pPr>
              <w:numPr>
                <w:ilvl w:val="0"/>
                <w:numId w:val="25"/>
              </w:numPr>
              <w:spacing w:after="60"/>
            </w:pPr>
            <w:r w:rsidRPr="003B5889">
              <w:t>RRC based TCI state change requirements shall be defined</w:t>
            </w:r>
          </w:p>
          <w:p w14:paraId="4D3AF694" w14:textId="77777777" w:rsidR="006A5742" w:rsidRPr="006A5742" w:rsidRDefault="006A5742" w:rsidP="006A5742">
            <w:pPr>
              <w:spacing w:after="60"/>
              <w:rPr>
                <w:u w:val="single"/>
              </w:rPr>
            </w:pPr>
            <w:r w:rsidRPr="006A5742">
              <w:rPr>
                <w:u w:val="single"/>
              </w:rPr>
              <w:lastRenderedPageBreak/>
              <w:t>MAC CE based active TCI state list update</w:t>
            </w:r>
          </w:p>
          <w:p w14:paraId="3C72A0EC" w14:textId="04956459" w:rsidR="006A5742" w:rsidRDefault="006A5742" w:rsidP="006A5742">
            <w:pPr>
              <w:pStyle w:val="ListParagraph"/>
              <w:numPr>
                <w:ilvl w:val="0"/>
                <w:numId w:val="25"/>
              </w:numPr>
              <w:spacing w:after="60"/>
            </w:pPr>
            <w:r>
              <w:t>Requirements shall be introduced for MAC CE based active state list update</w:t>
            </w:r>
          </w:p>
        </w:tc>
      </w:tr>
    </w:tbl>
    <w:p w14:paraId="1A46B032" w14:textId="77777777" w:rsidR="003B5889" w:rsidRDefault="003B5889" w:rsidP="002F79EB">
      <w:pPr>
        <w:spacing w:after="240"/>
      </w:pPr>
    </w:p>
    <w:p w14:paraId="24E23F03" w14:textId="77777777" w:rsidR="00F25FDF" w:rsidRDefault="003014D8" w:rsidP="00F25FDF">
      <w:r>
        <w:t>In this contribution we discuss the remaining open issues related to TCI state switching requirements.</w:t>
      </w:r>
    </w:p>
    <w:p w14:paraId="16982F8F" w14:textId="77777777" w:rsidR="003014D8" w:rsidRDefault="003014D8" w:rsidP="00F25FDF"/>
    <w:p w14:paraId="67652FC7" w14:textId="77777777"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2FE6D34A" w14:textId="77777777" w:rsidR="00F25FDF" w:rsidRDefault="003014D8" w:rsidP="002F79EB">
      <w:pPr>
        <w:spacing w:after="240"/>
      </w:pPr>
      <w:r>
        <w:t>The open issues related to TCI state switching requirements are:</w:t>
      </w:r>
    </w:p>
    <w:p w14:paraId="45448A3C" w14:textId="77777777" w:rsidR="003014D8" w:rsidRPr="003014D8" w:rsidRDefault="003014D8" w:rsidP="003014D8">
      <w:pPr>
        <w:numPr>
          <w:ilvl w:val="0"/>
          <w:numId w:val="24"/>
        </w:numPr>
        <w:spacing w:after="240"/>
      </w:pPr>
      <w:r w:rsidRPr="003014D8">
        <w:t>Applicability of known/unknown TCI state for UE supporting power class 2/3/4</w:t>
      </w:r>
    </w:p>
    <w:p w14:paraId="7177FD28" w14:textId="77777777" w:rsidR="003014D8" w:rsidRPr="003014D8" w:rsidRDefault="003014D8" w:rsidP="003014D8">
      <w:pPr>
        <w:numPr>
          <w:ilvl w:val="0"/>
          <w:numId w:val="24"/>
        </w:numPr>
        <w:spacing w:after="240"/>
      </w:pPr>
      <w:r w:rsidRPr="003014D8">
        <w:t>Value of X for defining known TCI state for Power class 1 and other power classes if supported</w:t>
      </w:r>
    </w:p>
    <w:p w14:paraId="2337CDCF" w14:textId="77777777" w:rsidR="003014D8" w:rsidRPr="003014D8" w:rsidRDefault="003014D8" w:rsidP="003014D8">
      <w:pPr>
        <w:numPr>
          <w:ilvl w:val="0"/>
          <w:numId w:val="24"/>
        </w:numPr>
        <w:spacing w:after="240"/>
      </w:pPr>
      <w:r>
        <w:t>Requirements for</w:t>
      </w:r>
      <w:r w:rsidRPr="003014D8">
        <w:t xml:space="preserve"> the case that UE has never reported L1-RSRP or L3-RSRP for target TCI </w:t>
      </w:r>
      <w:r>
        <w:t>state prior to</w:t>
      </w:r>
      <w:r w:rsidRPr="003014D8">
        <w:t xml:space="preserve"> TCI </w:t>
      </w:r>
      <w:r>
        <w:t>state switch</w:t>
      </w:r>
      <w:r w:rsidRPr="003014D8">
        <w:t xml:space="preserve"> </w:t>
      </w:r>
      <w:r>
        <w:t>activation</w:t>
      </w:r>
    </w:p>
    <w:p w14:paraId="2EDF55CB" w14:textId="77777777" w:rsidR="003014D8" w:rsidRDefault="003014D8" w:rsidP="003014D8">
      <w:pPr>
        <w:numPr>
          <w:ilvl w:val="0"/>
          <w:numId w:val="24"/>
        </w:numPr>
        <w:spacing w:after="240"/>
      </w:pPr>
      <w:r w:rsidRPr="003014D8">
        <w:t>DCI based TCI state switch requirements for UE supporting power class 2/3/4</w:t>
      </w:r>
    </w:p>
    <w:p w14:paraId="51008215" w14:textId="6D240E41" w:rsidR="008C0029" w:rsidRDefault="008C0029" w:rsidP="003014D8">
      <w:pPr>
        <w:numPr>
          <w:ilvl w:val="0"/>
          <w:numId w:val="24"/>
        </w:numPr>
        <w:spacing w:after="240"/>
      </w:pPr>
      <w:r>
        <w:t>RRC based TCI state switching delay and interruption</w:t>
      </w:r>
    </w:p>
    <w:p w14:paraId="48EB0D2F" w14:textId="77777777" w:rsidR="003014D8" w:rsidRPr="003014D8" w:rsidRDefault="003014D8" w:rsidP="003014D8">
      <w:pPr>
        <w:numPr>
          <w:ilvl w:val="0"/>
          <w:numId w:val="24"/>
        </w:numPr>
        <w:spacing w:after="240"/>
      </w:pPr>
      <w:r>
        <w:t xml:space="preserve">Interruption due to TCI state switch for intra band non-contiguous CA </w:t>
      </w:r>
    </w:p>
    <w:p w14:paraId="72375F3B" w14:textId="2E412A37" w:rsidR="006A5742" w:rsidRPr="003014D8" w:rsidRDefault="006A5742" w:rsidP="003014D8">
      <w:pPr>
        <w:numPr>
          <w:ilvl w:val="0"/>
          <w:numId w:val="24"/>
        </w:numPr>
        <w:spacing w:after="240"/>
      </w:pPr>
      <w:r>
        <w:t>Delay requirement for MAC CE based active state list update and DCI based switch to newly active TCI</w:t>
      </w:r>
    </w:p>
    <w:p w14:paraId="629E5DB6" w14:textId="77777777" w:rsidR="003014D8" w:rsidRDefault="003014D8" w:rsidP="002F79EB">
      <w:pPr>
        <w:spacing w:after="240"/>
      </w:pPr>
    </w:p>
    <w:p w14:paraId="707DF7F0" w14:textId="77777777" w:rsidR="00F25FDF" w:rsidRDefault="003014D8" w:rsidP="003014D8">
      <w:pPr>
        <w:pStyle w:val="Heading2"/>
        <w:numPr>
          <w:ilvl w:val="1"/>
          <w:numId w:val="26"/>
        </w:numPr>
      </w:pPr>
      <w:r>
        <w:t>Definition of Known TCI state</w:t>
      </w:r>
    </w:p>
    <w:p w14:paraId="2B9DB6D0" w14:textId="77777777" w:rsidR="003014D8" w:rsidRDefault="00B77A27" w:rsidP="00B77A27">
      <w:pPr>
        <w:spacing w:after="120"/>
        <w:rPr>
          <w:lang w:val="en-GB" w:eastAsia="en-GB"/>
        </w:rPr>
      </w:pPr>
      <w:r>
        <w:rPr>
          <w:lang w:val="en-GB" w:eastAsia="en-GB"/>
        </w:rPr>
        <w:t xml:space="preserve">In RAN4#90bis the definition of known TCI state for UE supporting power class 1 was agreed as </w:t>
      </w:r>
    </w:p>
    <w:p w14:paraId="5C7B1085" w14:textId="77777777" w:rsidR="00B77A27" w:rsidRPr="003B5889" w:rsidRDefault="00B77A27" w:rsidP="00B77A27">
      <w:pPr>
        <w:numPr>
          <w:ilvl w:val="1"/>
          <w:numId w:val="24"/>
        </w:numPr>
        <w:spacing w:after="120"/>
      </w:pPr>
      <w:r w:rsidRPr="003B5889">
        <w:t xml:space="preserve">L1-RSRP or L3-RSRP report made in [x] </w:t>
      </w:r>
      <w:proofErr w:type="spellStart"/>
      <w:r w:rsidRPr="003B5889">
        <w:t>ms</w:t>
      </w:r>
      <w:proofErr w:type="spellEnd"/>
      <w:r w:rsidRPr="003B5889">
        <w:t xml:space="preserve"> </w:t>
      </w:r>
    </w:p>
    <w:p w14:paraId="783598AD" w14:textId="77777777" w:rsidR="00B77A27" w:rsidRDefault="00B77A27" w:rsidP="00B77A27">
      <w:pPr>
        <w:spacing w:after="120"/>
        <w:rPr>
          <w:lang w:val="en-GB" w:eastAsia="en-GB"/>
        </w:rPr>
      </w:pPr>
      <w:r>
        <w:rPr>
          <w:lang w:val="en-GB" w:eastAsia="en-GB"/>
        </w:rPr>
        <w:t>The value of x for UE supporting power class 1 is FFS and also whether definition of known TCI state is applicable to other power classes.</w:t>
      </w:r>
    </w:p>
    <w:p w14:paraId="3B2F274C" w14:textId="77777777" w:rsidR="004713D7" w:rsidRDefault="00B77A27" w:rsidP="00B77A27">
      <w:pPr>
        <w:spacing w:after="120"/>
        <w:rPr>
          <w:lang w:val="en-GB" w:eastAsia="en-GB"/>
        </w:rPr>
      </w:pPr>
      <w:r>
        <w:rPr>
          <w:lang w:val="en-GB" w:eastAsia="en-GB"/>
        </w:rPr>
        <w:t>The TCI state is said to be known if the UE can switch to the new TCI state without any additional measurements.</w:t>
      </w:r>
      <w:r w:rsidR="00C34866">
        <w:rPr>
          <w:lang w:val="en-GB" w:eastAsia="en-GB"/>
        </w:rPr>
        <w:t xml:space="preserve"> If we assume that the UE is making and reporting L1-RSRP measurements based on SSB, the time to determine the best Rx beam for a TCI state</w:t>
      </w:r>
      <w:r>
        <w:rPr>
          <w:lang w:val="en-GB" w:eastAsia="en-GB"/>
        </w:rPr>
        <w:t xml:space="preserve"> </w:t>
      </w:r>
      <w:r w:rsidR="00C34866">
        <w:rPr>
          <w:lang w:val="en-GB" w:eastAsia="en-GB"/>
        </w:rPr>
        <w:t>is 8xT</w:t>
      </w:r>
      <w:r w:rsidR="00C34866" w:rsidRPr="00C34866">
        <w:rPr>
          <w:vertAlign w:val="subscript"/>
          <w:lang w:val="en-GB" w:eastAsia="en-GB"/>
        </w:rPr>
        <w:t>SSB</w:t>
      </w:r>
      <w:r w:rsidR="00C34866">
        <w:rPr>
          <w:lang w:val="en-GB" w:eastAsia="en-GB"/>
        </w:rPr>
        <w:t>, where T</w:t>
      </w:r>
      <w:r w:rsidR="00C34866" w:rsidRPr="00C34866">
        <w:rPr>
          <w:vertAlign w:val="subscript"/>
          <w:lang w:val="en-GB" w:eastAsia="en-GB"/>
        </w:rPr>
        <w:t>SSB</w:t>
      </w:r>
      <w:r w:rsidR="00C34866">
        <w:rPr>
          <w:lang w:val="en-GB" w:eastAsia="en-GB"/>
        </w:rPr>
        <w:t xml:space="preserve"> is the periodicity of the SSB associated with the TCI state. </w:t>
      </w:r>
      <w:r w:rsidR="0036328A">
        <w:rPr>
          <w:lang w:val="en-GB" w:eastAsia="en-GB"/>
        </w:rPr>
        <w:t>If the UE is assumed to update its L1-RSRP measurements for beam tracking every 8xT</w:t>
      </w:r>
      <w:r w:rsidR="0036328A" w:rsidRPr="00C34866">
        <w:rPr>
          <w:vertAlign w:val="subscript"/>
          <w:lang w:val="en-GB" w:eastAsia="en-GB"/>
        </w:rPr>
        <w:t>SSB</w:t>
      </w:r>
      <w:r w:rsidR="0036328A">
        <w:rPr>
          <w:vertAlign w:val="subscript"/>
          <w:lang w:val="en-GB" w:eastAsia="en-GB"/>
        </w:rPr>
        <w:t xml:space="preserve"> </w:t>
      </w:r>
      <w:proofErr w:type="spellStart"/>
      <w:r w:rsidR="0036328A">
        <w:rPr>
          <w:lang w:val="en-GB" w:eastAsia="en-GB"/>
        </w:rPr>
        <w:t>ms</w:t>
      </w:r>
      <w:proofErr w:type="spellEnd"/>
      <w:r w:rsidR="0036328A">
        <w:rPr>
          <w:lang w:val="en-GB" w:eastAsia="en-GB"/>
        </w:rPr>
        <w:t>, we could define the validity time for that measurement as 8xT</w:t>
      </w:r>
      <w:r w:rsidR="0036328A" w:rsidRPr="00C34866">
        <w:rPr>
          <w:vertAlign w:val="subscript"/>
          <w:lang w:val="en-GB" w:eastAsia="en-GB"/>
        </w:rPr>
        <w:t>SSB</w:t>
      </w:r>
      <w:r w:rsidR="0036328A">
        <w:rPr>
          <w:vertAlign w:val="subscript"/>
          <w:lang w:val="en-GB" w:eastAsia="en-GB"/>
        </w:rPr>
        <w:t xml:space="preserve"> </w:t>
      </w:r>
      <w:proofErr w:type="spellStart"/>
      <w:r w:rsidR="0036328A">
        <w:rPr>
          <w:lang w:val="en-GB" w:eastAsia="en-GB"/>
        </w:rPr>
        <w:t>ms</w:t>
      </w:r>
      <w:proofErr w:type="spellEnd"/>
      <w:r w:rsidR="0036328A">
        <w:rPr>
          <w:lang w:val="en-GB" w:eastAsia="en-GB"/>
        </w:rPr>
        <w:t xml:space="preserve">. </w:t>
      </w:r>
    </w:p>
    <w:p w14:paraId="1B037198" w14:textId="77777777" w:rsidR="004713D7" w:rsidRPr="004713D7" w:rsidRDefault="004713D7" w:rsidP="00B77A27">
      <w:pPr>
        <w:spacing w:after="120"/>
        <w:rPr>
          <w:i/>
          <w:lang w:val="en-GB" w:eastAsia="en-GB"/>
        </w:rPr>
      </w:pPr>
      <w:r w:rsidRPr="004713D7">
        <w:rPr>
          <w:b/>
          <w:i/>
          <w:lang w:val="en-GB" w:eastAsia="en-GB"/>
        </w:rPr>
        <w:t>Observation #1:</w:t>
      </w:r>
      <w:r w:rsidRPr="004713D7">
        <w:rPr>
          <w:i/>
          <w:lang w:val="en-GB" w:eastAsia="en-GB"/>
        </w:rPr>
        <w:t xml:space="preserve"> In case of SSB based L1-RSRP measurements for beam tracking, the validity of the measurement could be defined as 8xT</w:t>
      </w:r>
      <w:r w:rsidRPr="004713D7">
        <w:rPr>
          <w:i/>
          <w:vertAlign w:val="subscript"/>
          <w:lang w:val="en-GB" w:eastAsia="en-GB"/>
        </w:rPr>
        <w:t xml:space="preserve">SSB </w:t>
      </w:r>
      <w:proofErr w:type="spellStart"/>
      <w:r w:rsidRPr="004713D7">
        <w:rPr>
          <w:i/>
          <w:lang w:val="en-GB" w:eastAsia="en-GB"/>
        </w:rPr>
        <w:t>ms</w:t>
      </w:r>
      <w:proofErr w:type="spellEnd"/>
      <w:r w:rsidRPr="004713D7">
        <w:rPr>
          <w:i/>
          <w:lang w:val="en-GB" w:eastAsia="en-GB"/>
        </w:rPr>
        <w:t>.</w:t>
      </w:r>
    </w:p>
    <w:p w14:paraId="6E2985AB" w14:textId="77777777" w:rsidR="00B77A27" w:rsidRDefault="00B77A27" w:rsidP="00B77A27">
      <w:pPr>
        <w:spacing w:after="120"/>
        <w:rPr>
          <w:lang w:val="en-GB" w:eastAsia="en-GB"/>
        </w:rPr>
      </w:pPr>
      <w:r>
        <w:rPr>
          <w:lang w:val="en-GB" w:eastAsia="en-GB"/>
        </w:rPr>
        <w:t xml:space="preserve">In case of a fixed or low mobility UE </w:t>
      </w:r>
      <w:r w:rsidR="00C34866">
        <w:rPr>
          <w:lang w:val="en-GB" w:eastAsia="en-GB"/>
        </w:rPr>
        <w:t xml:space="preserve">the </w:t>
      </w:r>
      <w:r w:rsidR="0036328A">
        <w:rPr>
          <w:lang w:val="en-GB" w:eastAsia="en-GB"/>
        </w:rPr>
        <w:t xml:space="preserve">SSB periodicity could be assumed to be high, such as 160ms. The validity of L1-RSRP report for a power class 1 UE would be 1280ms. For a mobile UE, the UE is required perform </w:t>
      </w:r>
      <w:r w:rsidR="004713D7">
        <w:rPr>
          <w:lang w:val="en-GB" w:eastAsia="en-GB"/>
        </w:rPr>
        <w:t xml:space="preserve">initial access, </w:t>
      </w:r>
      <w:r w:rsidR="0036328A">
        <w:rPr>
          <w:lang w:val="en-GB" w:eastAsia="en-GB"/>
        </w:rPr>
        <w:t>cell identification and acquisi</w:t>
      </w:r>
      <w:r w:rsidR="004713D7">
        <w:rPr>
          <w:lang w:val="en-GB" w:eastAsia="en-GB"/>
        </w:rPr>
        <w:t>ti</w:t>
      </w:r>
      <w:r w:rsidR="0036328A">
        <w:rPr>
          <w:lang w:val="en-GB" w:eastAsia="en-GB"/>
        </w:rPr>
        <w:t>on with SSB periodicity of 20ms</w:t>
      </w:r>
      <w:r w:rsidR="004713D7">
        <w:rPr>
          <w:lang w:val="en-GB" w:eastAsia="en-GB"/>
        </w:rPr>
        <w:t xml:space="preserve">. Assuming </w:t>
      </w:r>
      <w:r w:rsidR="00085B26">
        <w:rPr>
          <w:lang w:val="en-GB" w:eastAsia="en-GB"/>
        </w:rPr>
        <w:t>2</w:t>
      </w:r>
      <w:r w:rsidR="004713D7">
        <w:rPr>
          <w:lang w:val="en-GB" w:eastAsia="en-GB"/>
        </w:rPr>
        <w:t>0ms as the nominal SSB periodicity for a mobile UE, the L1-RSRP measurement and report would be made every 160ms and the report validity could be defined as 160ms.</w:t>
      </w:r>
    </w:p>
    <w:p w14:paraId="49F9ECD4" w14:textId="437264A3" w:rsidR="004713D7" w:rsidRDefault="000A0A21" w:rsidP="00B77A27">
      <w:pPr>
        <w:spacing w:after="120"/>
        <w:rPr>
          <w:lang w:val="en-GB" w:eastAsia="en-GB"/>
        </w:rPr>
      </w:pPr>
      <w:r>
        <w:rPr>
          <w:lang w:val="en-GB" w:eastAsia="en-GB"/>
        </w:rPr>
        <w:t xml:space="preserve">Using SSB based measurements as the baseline, the validity of a measurement could be defined as 1280 </w:t>
      </w:r>
      <w:proofErr w:type="spellStart"/>
      <w:r>
        <w:rPr>
          <w:lang w:val="en-GB" w:eastAsia="en-GB"/>
        </w:rPr>
        <w:t>ms</w:t>
      </w:r>
      <w:proofErr w:type="spellEnd"/>
      <w:r>
        <w:rPr>
          <w:lang w:val="en-GB" w:eastAsia="en-GB"/>
        </w:rPr>
        <w:t xml:space="preserve"> for a fixed UE and 160ms for a mobile UE.</w:t>
      </w:r>
    </w:p>
    <w:p w14:paraId="092B37B7" w14:textId="1303AB40" w:rsidR="0021292A" w:rsidRDefault="000A0A21" w:rsidP="00B77A27">
      <w:pPr>
        <w:spacing w:after="120"/>
        <w:rPr>
          <w:lang w:val="en-GB" w:eastAsia="en-GB"/>
        </w:rPr>
      </w:pPr>
      <w:r>
        <w:rPr>
          <w:lang w:val="en-GB" w:eastAsia="en-GB"/>
        </w:rPr>
        <w:lastRenderedPageBreak/>
        <w:t xml:space="preserve">The resources configured for measurement could be periodic or aperiodic and also the report for the L1-RSRP measurements could be periodic or aperiodic. </w:t>
      </w:r>
      <w:r w:rsidR="0021292A">
        <w:rPr>
          <w:lang w:val="en-GB" w:eastAsia="en-GB"/>
        </w:rPr>
        <w:t xml:space="preserve">When a report is made based on a measurement, it is difficult to determine how long ago the measurement was made by the UE prior to the report. </w:t>
      </w:r>
      <w:r w:rsidR="001B6342">
        <w:rPr>
          <w:lang w:val="en-GB" w:eastAsia="en-GB"/>
        </w:rPr>
        <w:t>If the definition of unknown TCI state is based on the time of L1-RSRP report, there is a possibility that the measurement was made beyond the validity time of the measurement and the measurement is outdated and no longer considered as known TCI state.</w:t>
      </w:r>
    </w:p>
    <w:p w14:paraId="440718FB" w14:textId="77777777" w:rsidR="00102878" w:rsidRDefault="001B6342" w:rsidP="00102878">
      <w:pPr>
        <w:keepNext/>
        <w:spacing w:after="120"/>
      </w:pPr>
      <w:r>
        <w:object w:dxaOrig="12451" w:dyaOrig="3136" w14:anchorId="5590A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17.5pt" o:ole="">
            <v:imagedata r:id="rId5" o:title=""/>
          </v:shape>
          <o:OLEObject Type="Embed" ProgID="Visio.Drawing.15" ShapeID="_x0000_i1025" DrawAspect="Content" ObjectID="_1618397415" r:id="rId6"/>
        </w:object>
      </w:r>
    </w:p>
    <w:p w14:paraId="39221BAA" w14:textId="5AFB03E1" w:rsidR="001B6342" w:rsidRDefault="00102878" w:rsidP="00102878">
      <w:pPr>
        <w:pStyle w:val="Caption"/>
        <w:jc w:val="center"/>
        <w:rPr>
          <w:lang w:val="en-GB" w:eastAsia="en-GB"/>
        </w:rPr>
      </w:pPr>
      <w:r>
        <w:t xml:space="preserve">Figure </w:t>
      </w:r>
      <w:r w:rsidR="00836A39">
        <w:rPr>
          <w:noProof/>
        </w:rPr>
        <w:fldChar w:fldCharType="begin"/>
      </w:r>
      <w:r w:rsidR="00836A39">
        <w:rPr>
          <w:noProof/>
        </w:rPr>
        <w:instrText xml:space="preserve"> SEQ Figure \* ARABIC </w:instrText>
      </w:r>
      <w:r w:rsidR="00836A39">
        <w:rPr>
          <w:noProof/>
        </w:rPr>
        <w:fldChar w:fldCharType="separate"/>
      </w:r>
      <w:r>
        <w:rPr>
          <w:noProof/>
        </w:rPr>
        <w:t>1</w:t>
      </w:r>
      <w:r w:rsidR="00836A39">
        <w:rPr>
          <w:noProof/>
        </w:rPr>
        <w:fldChar w:fldCharType="end"/>
      </w:r>
      <w:r>
        <w:t>: Definition of known TCI state</w:t>
      </w:r>
    </w:p>
    <w:p w14:paraId="6AD0B4F0" w14:textId="77777777" w:rsidR="00102878" w:rsidRDefault="00102878" w:rsidP="0021292A">
      <w:pPr>
        <w:spacing w:after="120"/>
        <w:rPr>
          <w:b/>
          <w:lang w:val="en-GB" w:eastAsia="en-GB"/>
        </w:rPr>
      </w:pPr>
    </w:p>
    <w:p w14:paraId="30EA6C10" w14:textId="24CF9B73" w:rsidR="0021292A" w:rsidRPr="00474A58" w:rsidRDefault="0021292A" w:rsidP="0021292A">
      <w:pPr>
        <w:spacing w:after="120"/>
        <w:rPr>
          <w:i/>
          <w:lang w:val="en-GB" w:eastAsia="en-GB"/>
        </w:rPr>
      </w:pPr>
      <w:r w:rsidRPr="00474A58">
        <w:rPr>
          <w:b/>
          <w:i/>
          <w:lang w:val="en-GB" w:eastAsia="en-GB"/>
        </w:rPr>
        <w:t>Observation #2:</w:t>
      </w:r>
      <w:r w:rsidRPr="00474A58">
        <w:rPr>
          <w:i/>
          <w:lang w:val="en-GB" w:eastAsia="en-GB"/>
        </w:rPr>
        <w:t xml:space="preserve"> When a measurement report is made by the UE, it is difficult to determine how long ago the measurement was made</w:t>
      </w:r>
      <w:r w:rsidR="001B6342" w:rsidRPr="00474A58">
        <w:rPr>
          <w:i/>
          <w:lang w:val="en-GB" w:eastAsia="en-GB"/>
        </w:rPr>
        <w:t>.</w:t>
      </w:r>
    </w:p>
    <w:p w14:paraId="1EC5C97E" w14:textId="49C4DB70" w:rsidR="001B6342" w:rsidRPr="00474A58" w:rsidRDefault="001B6342" w:rsidP="0021292A">
      <w:pPr>
        <w:spacing w:after="120"/>
        <w:rPr>
          <w:i/>
          <w:lang w:val="en-GB" w:eastAsia="en-GB"/>
        </w:rPr>
      </w:pPr>
      <w:r w:rsidRPr="00474A58">
        <w:rPr>
          <w:b/>
          <w:i/>
          <w:lang w:val="en-GB" w:eastAsia="en-GB"/>
        </w:rPr>
        <w:t>Observation #3:</w:t>
      </w:r>
      <w:r w:rsidRPr="00474A58">
        <w:rPr>
          <w:i/>
          <w:lang w:val="en-GB" w:eastAsia="en-GB"/>
        </w:rPr>
        <w:t xml:space="preserve"> If the definition of known TCI state is based on time of L1-RSRP report, the measurement </w:t>
      </w:r>
      <w:r w:rsidR="0028411A" w:rsidRPr="00474A58">
        <w:rPr>
          <w:i/>
          <w:lang w:val="en-GB" w:eastAsia="en-GB"/>
        </w:rPr>
        <w:t xml:space="preserve">at the UE </w:t>
      </w:r>
      <w:r w:rsidRPr="00474A58">
        <w:rPr>
          <w:i/>
          <w:lang w:val="en-GB" w:eastAsia="en-GB"/>
        </w:rPr>
        <w:t xml:space="preserve">might be </w:t>
      </w:r>
      <w:r w:rsidR="0028411A" w:rsidRPr="00474A58">
        <w:rPr>
          <w:i/>
          <w:lang w:val="en-GB" w:eastAsia="en-GB"/>
        </w:rPr>
        <w:t>outdated and no longer known</w:t>
      </w:r>
    </w:p>
    <w:p w14:paraId="653D8354" w14:textId="38E9FC05" w:rsidR="00545F42" w:rsidRDefault="0028411A" w:rsidP="00B77A27">
      <w:pPr>
        <w:spacing w:after="120"/>
        <w:rPr>
          <w:lang w:val="en-GB" w:eastAsia="en-GB"/>
        </w:rPr>
      </w:pPr>
      <w:r>
        <w:rPr>
          <w:lang w:val="en-GB" w:eastAsia="en-GB"/>
        </w:rPr>
        <w:t>We propose to define know</w:t>
      </w:r>
      <w:r w:rsidR="00545F42">
        <w:rPr>
          <w:lang w:val="en-GB" w:eastAsia="en-GB"/>
        </w:rPr>
        <w:t xml:space="preserve">n TCI state based on when the resource for beam reporting and measurement is configured. TCI state is defined as known if the time between TCI state switch and resource transmission for beam reporting and measurement is within X </w:t>
      </w:r>
      <w:proofErr w:type="spellStart"/>
      <w:r w:rsidR="00545F42">
        <w:rPr>
          <w:lang w:val="en-GB" w:eastAsia="en-GB"/>
        </w:rPr>
        <w:t>ms</w:t>
      </w:r>
      <w:proofErr w:type="spellEnd"/>
      <w:r w:rsidR="00545F42">
        <w:rPr>
          <w:lang w:val="en-GB" w:eastAsia="en-GB"/>
        </w:rPr>
        <w:t xml:space="preserve"> and at least one report is available at the </w:t>
      </w:r>
      <w:proofErr w:type="spellStart"/>
      <w:r w:rsidR="00545F42">
        <w:rPr>
          <w:lang w:val="en-GB" w:eastAsia="en-GB"/>
        </w:rPr>
        <w:t>gNB</w:t>
      </w:r>
      <w:proofErr w:type="spellEnd"/>
      <w:r w:rsidR="00545F42">
        <w:rPr>
          <w:lang w:val="en-GB" w:eastAsia="en-GB"/>
        </w:rPr>
        <w:t xml:space="preserve"> for the resource between the measurement occasion and TCI state switch.</w:t>
      </w:r>
    </w:p>
    <w:p w14:paraId="2C7B3BD5" w14:textId="0001E1D3" w:rsidR="00545F42" w:rsidRPr="00545F42" w:rsidRDefault="00545F42" w:rsidP="006A4BCA">
      <w:pPr>
        <w:rPr>
          <w:b/>
          <w:lang w:eastAsia="en-GB"/>
        </w:rPr>
      </w:pPr>
      <w:r w:rsidRPr="006C513E">
        <w:rPr>
          <w:b/>
          <w:lang w:val="en-GB" w:eastAsia="en-GB"/>
        </w:rPr>
        <w:t xml:space="preserve">Proposal #1: </w:t>
      </w:r>
      <w:r w:rsidRPr="00545F42">
        <w:rPr>
          <w:b/>
          <w:lang w:eastAsia="en-GB"/>
        </w:rPr>
        <w:t xml:space="preserve">Define known/ unknown TCI state based on time of </w:t>
      </w:r>
      <w:r w:rsidR="00102878">
        <w:rPr>
          <w:b/>
          <w:lang w:eastAsia="en-GB"/>
        </w:rPr>
        <w:t xml:space="preserve">last </w:t>
      </w:r>
      <w:r w:rsidRPr="00545F42">
        <w:rPr>
          <w:b/>
          <w:lang w:eastAsia="en-GB"/>
        </w:rPr>
        <w:t xml:space="preserve">transmission for the resource for </w:t>
      </w:r>
      <w:r w:rsidR="00102878">
        <w:rPr>
          <w:b/>
          <w:lang w:eastAsia="en-GB"/>
        </w:rPr>
        <w:t xml:space="preserve">beam reporting/measurement </w:t>
      </w:r>
    </w:p>
    <w:p w14:paraId="0EB3211D" w14:textId="77777777" w:rsidR="00545F42" w:rsidRPr="00545F42" w:rsidRDefault="00545F42" w:rsidP="00102878">
      <w:pPr>
        <w:numPr>
          <w:ilvl w:val="1"/>
          <w:numId w:val="27"/>
        </w:numPr>
        <w:spacing w:after="120"/>
        <w:ind w:left="1080"/>
        <w:rPr>
          <w:b/>
          <w:lang w:eastAsia="en-GB"/>
        </w:rPr>
      </w:pPr>
      <w:r w:rsidRPr="00545F42">
        <w:rPr>
          <w:b/>
          <w:lang w:eastAsia="en-GB"/>
        </w:rPr>
        <w:t>There shall be at least 1 report from the UE between the measurement opportunity and TCI state switch</w:t>
      </w:r>
    </w:p>
    <w:p w14:paraId="090A1AFF" w14:textId="2801F9E3" w:rsidR="00545F42" w:rsidRPr="00545F42" w:rsidRDefault="00545F42" w:rsidP="00102878">
      <w:pPr>
        <w:numPr>
          <w:ilvl w:val="1"/>
          <w:numId w:val="27"/>
        </w:numPr>
        <w:spacing w:after="120"/>
        <w:ind w:left="1080"/>
        <w:rPr>
          <w:b/>
          <w:lang w:eastAsia="en-GB"/>
        </w:rPr>
      </w:pPr>
      <w:r w:rsidRPr="00545F42">
        <w:rPr>
          <w:b/>
          <w:lang w:eastAsia="en-GB"/>
        </w:rPr>
        <w:t>Known TCI state i</w:t>
      </w:r>
      <w:r w:rsidR="009903CD">
        <w:rPr>
          <w:b/>
          <w:lang w:eastAsia="en-GB"/>
        </w:rPr>
        <w:t>f TCI state switch is within X</w:t>
      </w:r>
      <w:r w:rsidRPr="00545F42">
        <w:rPr>
          <w:b/>
          <w:lang w:eastAsia="en-GB"/>
        </w:rPr>
        <w:t xml:space="preserve"> </w:t>
      </w:r>
      <w:proofErr w:type="spellStart"/>
      <w:r w:rsidRPr="00545F42">
        <w:rPr>
          <w:b/>
          <w:lang w:eastAsia="en-GB"/>
        </w:rPr>
        <w:t>ms</w:t>
      </w:r>
      <w:proofErr w:type="spellEnd"/>
      <w:r w:rsidRPr="00545F42">
        <w:rPr>
          <w:b/>
          <w:lang w:eastAsia="en-GB"/>
        </w:rPr>
        <w:t xml:space="preserve"> of last transmission of the resource for beam reporting</w:t>
      </w:r>
    </w:p>
    <w:p w14:paraId="13B0DA9B" w14:textId="658EA5CB" w:rsidR="0021292A" w:rsidRDefault="0021292A" w:rsidP="00B77A27">
      <w:pPr>
        <w:spacing w:after="120"/>
        <w:rPr>
          <w:lang w:val="en-GB" w:eastAsia="en-GB"/>
        </w:rPr>
      </w:pPr>
    </w:p>
    <w:p w14:paraId="7DEC6D1C" w14:textId="66080714" w:rsidR="00102878" w:rsidRDefault="00102878" w:rsidP="00B77A27">
      <w:pPr>
        <w:spacing w:after="120"/>
        <w:rPr>
          <w:lang w:val="en-GB" w:eastAsia="en-GB"/>
        </w:rPr>
      </w:pPr>
      <w:r>
        <w:rPr>
          <w:lang w:val="en-GB" w:eastAsia="en-GB"/>
        </w:rPr>
        <w:t>For TCI state switch to a known TCI state, the UE is not allowed additional time to make measurements for Rx beam refinement</w:t>
      </w:r>
      <w:r w:rsidR="009903CD">
        <w:rPr>
          <w:lang w:val="en-GB" w:eastAsia="en-GB"/>
        </w:rPr>
        <w:t xml:space="preserve">. When the channel and propagation conditions are not changing dynamically, based on the validity time of measurement defined above, we can define X for known TCI state as [1280] </w:t>
      </w:r>
      <w:proofErr w:type="spellStart"/>
      <w:r w:rsidR="009903CD">
        <w:rPr>
          <w:lang w:val="en-GB" w:eastAsia="en-GB"/>
        </w:rPr>
        <w:t>ms</w:t>
      </w:r>
      <w:proofErr w:type="spellEnd"/>
      <w:r w:rsidR="009903CD">
        <w:rPr>
          <w:lang w:val="en-GB" w:eastAsia="en-GB"/>
        </w:rPr>
        <w:t xml:space="preserve"> for power class 1 and as [160] </w:t>
      </w:r>
      <w:proofErr w:type="spellStart"/>
      <w:r w:rsidR="009903CD">
        <w:rPr>
          <w:lang w:val="en-GB" w:eastAsia="en-GB"/>
        </w:rPr>
        <w:t>ms</w:t>
      </w:r>
      <w:proofErr w:type="spellEnd"/>
      <w:r w:rsidR="009903CD">
        <w:rPr>
          <w:lang w:val="en-GB" w:eastAsia="en-GB"/>
        </w:rPr>
        <w:t xml:space="preserve"> for power class 2/3/4. The conditions for known TCI state shall also include the pre-condition that the TCI state is detectable during the TCI state change. The UE is scheduled with the lowest possible code rate with the new TCI state – lowest MCS for PDSCH and highest aggregation level for PDCCH in order to successfully </w:t>
      </w:r>
      <w:r w:rsidR="001B0D7E">
        <w:rPr>
          <w:lang w:val="en-GB" w:eastAsia="en-GB"/>
        </w:rPr>
        <w:t>receive with</w:t>
      </w:r>
      <w:r w:rsidR="009903CD">
        <w:rPr>
          <w:lang w:val="en-GB" w:eastAsia="en-GB"/>
        </w:rPr>
        <w:t xml:space="preserve"> the new TCI state </w:t>
      </w:r>
      <w:r w:rsidR="001B0D7E">
        <w:rPr>
          <w:lang w:val="en-GB" w:eastAsia="en-GB"/>
        </w:rPr>
        <w:t xml:space="preserve">without additional Rx beam refinement. </w:t>
      </w:r>
    </w:p>
    <w:p w14:paraId="5D046527" w14:textId="0F9629F6" w:rsidR="001B0D7E" w:rsidRDefault="001B0D7E" w:rsidP="006A4BCA">
      <w:pPr>
        <w:rPr>
          <w:b/>
          <w:lang w:eastAsia="en-GB"/>
        </w:rPr>
      </w:pPr>
      <w:r w:rsidRPr="006C513E">
        <w:rPr>
          <w:b/>
          <w:lang w:val="en-GB" w:eastAsia="en-GB"/>
        </w:rPr>
        <w:t>Proposal #</w:t>
      </w:r>
      <w:r>
        <w:rPr>
          <w:b/>
          <w:lang w:val="en-GB" w:eastAsia="en-GB"/>
        </w:rPr>
        <w:t>2</w:t>
      </w:r>
      <w:r w:rsidRPr="006C513E">
        <w:rPr>
          <w:b/>
          <w:lang w:val="en-GB" w:eastAsia="en-GB"/>
        </w:rPr>
        <w:t xml:space="preserve">: </w:t>
      </w:r>
      <w:r>
        <w:rPr>
          <w:b/>
          <w:lang w:eastAsia="en-GB"/>
        </w:rPr>
        <w:t>Known</w:t>
      </w:r>
      <w:r w:rsidRPr="00545F42">
        <w:rPr>
          <w:b/>
          <w:lang w:eastAsia="en-GB"/>
        </w:rPr>
        <w:t xml:space="preserve"> TCI state </w:t>
      </w:r>
      <w:r>
        <w:rPr>
          <w:b/>
          <w:lang w:eastAsia="en-GB"/>
        </w:rPr>
        <w:t xml:space="preserve">is defined as TCI state switch within </w:t>
      </w:r>
      <w:proofErr w:type="spellStart"/>
      <w:r>
        <w:rPr>
          <w:b/>
          <w:lang w:eastAsia="en-GB"/>
        </w:rPr>
        <w:t>Xms</w:t>
      </w:r>
      <w:proofErr w:type="spellEnd"/>
      <w:r>
        <w:rPr>
          <w:b/>
          <w:lang w:eastAsia="en-GB"/>
        </w:rPr>
        <w:t xml:space="preserve"> </w:t>
      </w:r>
      <w:r w:rsidRPr="00545F42">
        <w:rPr>
          <w:b/>
          <w:lang w:eastAsia="en-GB"/>
        </w:rPr>
        <w:t xml:space="preserve">of </w:t>
      </w:r>
      <w:r>
        <w:rPr>
          <w:b/>
          <w:lang w:eastAsia="en-GB"/>
        </w:rPr>
        <w:t xml:space="preserve">last </w:t>
      </w:r>
      <w:r w:rsidRPr="00545F42">
        <w:rPr>
          <w:b/>
          <w:lang w:eastAsia="en-GB"/>
        </w:rPr>
        <w:t xml:space="preserve">transmission for the resource for </w:t>
      </w:r>
      <w:r>
        <w:rPr>
          <w:b/>
          <w:lang w:eastAsia="en-GB"/>
        </w:rPr>
        <w:t>beam reporting/measurement</w:t>
      </w:r>
      <w:r>
        <w:rPr>
          <w:b/>
          <w:lang w:eastAsia="en-GB"/>
        </w:rPr>
        <w:tab/>
      </w:r>
      <w:r>
        <w:rPr>
          <w:b/>
          <w:lang w:eastAsia="en-GB"/>
        </w:rPr>
        <w:tab/>
      </w:r>
      <w:r>
        <w:rPr>
          <w:b/>
          <w:lang w:eastAsia="en-GB"/>
        </w:rPr>
        <w:tab/>
      </w:r>
    </w:p>
    <w:p w14:paraId="3E87DB7E" w14:textId="09ABFCC4" w:rsidR="001B0D7E" w:rsidRDefault="001B0D7E" w:rsidP="001B0D7E">
      <w:pPr>
        <w:numPr>
          <w:ilvl w:val="1"/>
          <w:numId w:val="27"/>
        </w:numPr>
        <w:spacing w:after="120"/>
        <w:ind w:left="1080"/>
        <w:rPr>
          <w:b/>
          <w:lang w:eastAsia="en-GB"/>
        </w:rPr>
      </w:pPr>
      <w:r>
        <w:rPr>
          <w:b/>
          <w:lang w:eastAsia="en-GB"/>
        </w:rPr>
        <w:t xml:space="preserve">X = [1280] </w:t>
      </w:r>
      <w:proofErr w:type="spellStart"/>
      <w:r>
        <w:rPr>
          <w:b/>
          <w:lang w:eastAsia="en-GB"/>
        </w:rPr>
        <w:t>ms</w:t>
      </w:r>
      <w:proofErr w:type="spellEnd"/>
      <w:r>
        <w:rPr>
          <w:b/>
          <w:lang w:eastAsia="en-GB"/>
        </w:rPr>
        <w:t xml:space="preserve"> for UE supporting power class 1</w:t>
      </w:r>
    </w:p>
    <w:p w14:paraId="260CA3BD" w14:textId="51E7CE92" w:rsidR="001B0D7E" w:rsidRDefault="001B0D7E" w:rsidP="001B0D7E">
      <w:pPr>
        <w:numPr>
          <w:ilvl w:val="1"/>
          <w:numId w:val="27"/>
        </w:numPr>
        <w:spacing w:after="120"/>
        <w:ind w:left="1080"/>
        <w:rPr>
          <w:b/>
          <w:lang w:eastAsia="en-GB"/>
        </w:rPr>
      </w:pPr>
      <w:r>
        <w:rPr>
          <w:b/>
          <w:lang w:eastAsia="en-GB"/>
        </w:rPr>
        <w:t xml:space="preserve">X = [160] </w:t>
      </w:r>
      <w:proofErr w:type="spellStart"/>
      <w:r>
        <w:rPr>
          <w:b/>
          <w:lang w:eastAsia="en-GB"/>
        </w:rPr>
        <w:t>ms</w:t>
      </w:r>
      <w:proofErr w:type="spellEnd"/>
      <w:r>
        <w:rPr>
          <w:b/>
          <w:lang w:eastAsia="en-GB"/>
        </w:rPr>
        <w:t xml:space="preserve"> for UE supporting power class 2/3/4</w:t>
      </w:r>
    </w:p>
    <w:p w14:paraId="657EF0C6" w14:textId="17062868" w:rsidR="001B0D7E" w:rsidRDefault="001B0D7E" w:rsidP="001B0D7E">
      <w:pPr>
        <w:numPr>
          <w:ilvl w:val="1"/>
          <w:numId w:val="27"/>
        </w:numPr>
        <w:spacing w:after="120"/>
        <w:ind w:left="1080"/>
        <w:rPr>
          <w:b/>
          <w:lang w:eastAsia="en-GB"/>
        </w:rPr>
      </w:pPr>
      <w:r>
        <w:rPr>
          <w:b/>
          <w:lang w:eastAsia="en-GB"/>
        </w:rPr>
        <w:t>Target TCI state shall detectable</w:t>
      </w:r>
    </w:p>
    <w:p w14:paraId="4453BE1B" w14:textId="77777777" w:rsidR="001B0D7E" w:rsidRPr="001B0D7E" w:rsidRDefault="001B0D7E" w:rsidP="001B0D7E">
      <w:pPr>
        <w:numPr>
          <w:ilvl w:val="1"/>
          <w:numId w:val="27"/>
        </w:numPr>
        <w:spacing w:after="120"/>
        <w:ind w:left="1080"/>
        <w:rPr>
          <w:b/>
          <w:lang w:eastAsia="en-GB"/>
        </w:rPr>
      </w:pPr>
      <w:r w:rsidRPr="001B0D7E">
        <w:rPr>
          <w:b/>
          <w:lang w:eastAsia="en-GB"/>
        </w:rPr>
        <w:t>The UE shall be configured with highest possible aggregation level for PDCCH with the new TCI state for MAC CE based switch</w:t>
      </w:r>
    </w:p>
    <w:p w14:paraId="5BB0EBCC" w14:textId="77777777" w:rsidR="001B0D7E" w:rsidRDefault="001B0D7E" w:rsidP="001B0D7E">
      <w:pPr>
        <w:numPr>
          <w:ilvl w:val="1"/>
          <w:numId w:val="27"/>
        </w:numPr>
        <w:spacing w:after="120"/>
        <w:ind w:left="1080"/>
        <w:rPr>
          <w:b/>
          <w:lang w:eastAsia="en-GB"/>
        </w:rPr>
      </w:pPr>
      <w:r w:rsidRPr="001B0D7E">
        <w:rPr>
          <w:b/>
          <w:lang w:eastAsia="en-GB"/>
        </w:rPr>
        <w:t>The UE shall be scheduled with lowest possible MCS for PDSCH with the new TCI state for DCI based switch</w:t>
      </w:r>
    </w:p>
    <w:p w14:paraId="18B095B4" w14:textId="1463E358" w:rsidR="001B0D7E" w:rsidRDefault="001B0D7E" w:rsidP="001B0D7E">
      <w:pPr>
        <w:spacing w:after="120"/>
        <w:rPr>
          <w:lang w:eastAsia="en-GB"/>
        </w:rPr>
      </w:pPr>
      <w:r>
        <w:rPr>
          <w:lang w:eastAsia="en-GB"/>
        </w:rPr>
        <w:lastRenderedPageBreak/>
        <w:t>The known TCI state definition above shall apply to both MAC CE and DCI based TCI state switching.</w:t>
      </w:r>
    </w:p>
    <w:p w14:paraId="496BCD1E" w14:textId="5715648F" w:rsidR="001B0D7E" w:rsidRPr="001B0D7E" w:rsidRDefault="001B0D7E" w:rsidP="001B0D7E">
      <w:pPr>
        <w:ind w:left="810" w:hanging="810"/>
        <w:rPr>
          <w:b/>
          <w:lang w:val="en-GB" w:eastAsia="en-GB"/>
        </w:rPr>
      </w:pPr>
      <w:r w:rsidRPr="001B0D7E">
        <w:rPr>
          <w:b/>
          <w:lang w:val="en-GB" w:eastAsia="en-GB"/>
        </w:rPr>
        <w:t>Proposal #3: The known TCI state definition shall apply to MAC CE and DCI based TCI state switching</w:t>
      </w:r>
    </w:p>
    <w:p w14:paraId="6ABFA7A0" w14:textId="77777777" w:rsidR="001B0D7E" w:rsidRDefault="001B0D7E" w:rsidP="001B0D7E">
      <w:pPr>
        <w:spacing w:after="120"/>
        <w:rPr>
          <w:lang w:eastAsia="en-GB"/>
        </w:rPr>
      </w:pPr>
    </w:p>
    <w:p w14:paraId="47A8D09D" w14:textId="77777777" w:rsidR="001B0D7E" w:rsidRDefault="001B0D7E" w:rsidP="001B0D7E">
      <w:pPr>
        <w:spacing w:after="120"/>
        <w:rPr>
          <w:lang w:eastAsia="en-GB"/>
        </w:rPr>
      </w:pPr>
      <w:r>
        <w:rPr>
          <w:lang w:eastAsia="en-GB"/>
        </w:rPr>
        <w:t>Another open issue for TCI state switching is whether requirements shall be for the case that UE has never reported L1-RSRP or L3-RSRP for target TCI state prior to TCI state switch activation. Although such a scenario might be possible, we believe it’s not common and also the motivation by network to change to a TCI state not measured and reported by the UE.</w:t>
      </w:r>
    </w:p>
    <w:p w14:paraId="3257F346" w14:textId="59755B33" w:rsidR="001B0D7E" w:rsidRPr="001B0D7E" w:rsidRDefault="001B0D7E" w:rsidP="001B0D7E">
      <w:pPr>
        <w:spacing w:after="120"/>
        <w:rPr>
          <w:i/>
          <w:lang w:eastAsia="en-GB"/>
        </w:rPr>
      </w:pPr>
      <w:r w:rsidRPr="001B0D7E">
        <w:rPr>
          <w:b/>
          <w:i/>
          <w:lang w:eastAsia="en-GB"/>
        </w:rPr>
        <w:t>Observation #4</w:t>
      </w:r>
      <w:r w:rsidRPr="001B0D7E">
        <w:rPr>
          <w:i/>
          <w:lang w:eastAsia="en-GB"/>
        </w:rPr>
        <w:t>: The motivation to introduce requirements for the case that UE has never reported L1-RSRP or L3-RSRP for target TCI state prior to TCI state switch activation is unclear</w:t>
      </w:r>
    </w:p>
    <w:p w14:paraId="2B816500" w14:textId="43F5B0EA" w:rsidR="001B0D7E" w:rsidRPr="001B0D7E" w:rsidRDefault="001B0D7E" w:rsidP="001B0D7E">
      <w:pPr>
        <w:spacing w:after="120"/>
        <w:rPr>
          <w:b/>
          <w:lang w:eastAsia="en-GB"/>
        </w:rPr>
      </w:pPr>
      <w:r w:rsidRPr="001B0D7E">
        <w:rPr>
          <w:b/>
          <w:lang w:eastAsia="en-GB"/>
        </w:rPr>
        <w:t>Proposal #4: No requirements shall be introduced for the case that UE has never reported L1-RSRP or L3-RSRP for target TCI state prior to TCI state switch activation</w:t>
      </w:r>
    </w:p>
    <w:p w14:paraId="783D60DD" w14:textId="77777777" w:rsidR="001B0D7E" w:rsidRDefault="001B0D7E" w:rsidP="001B0D7E">
      <w:pPr>
        <w:spacing w:after="120"/>
        <w:rPr>
          <w:b/>
          <w:lang w:eastAsia="en-GB"/>
        </w:rPr>
      </w:pPr>
    </w:p>
    <w:p w14:paraId="648E0285" w14:textId="77777777" w:rsidR="001B0D7E" w:rsidRDefault="001B0D7E" w:rsidP="001B0D7E">
      <w:pPr>
        <w:pStyle w:val="Heading2"/>
        <w:numPr>
          <w:ilvl w:val="1"/>
          <w:numId w:val="26"/>
        </w:numPr>
      </w:pPr>
      <w:r>
        <w:t>MAC CE based TCI state switching</w:t>
      </w:r>
    </w:p>
    <w:p w14:paraId="1290803B" w14:textId="5EBF5F05" w:rsidR="00D00F81" w:rsidRDefault="00D00F81" w:rsidP="00D00F81">
      <w:pPr>
        <w:spacing w:after="120"/>
        <w:rPr>
          <w:lang w:val="en-GB" w:eastAsia="en-GB"/>
        </w:rPr>
      </w:pPr>
      <w:r>
        <w:rPr>
          <w:lang w:val="en-GB" w:eastAsia="en-GB"/>
        </w:rPr>
        <w:t xml:space="preserve">In RAN4#90bis it was agreed to define MAC CE based TCI state switch delay for known TCI state </w:t>
      </w:r>
      <w:r w:rsidR="00AB1D32">
        <w:rPr>
          <w:lang w:val="en-GB" w:eastAsia="en-GB"/>
        </w:rPr>
        <w:t xml:space="preserve">for UE supporting power class 1 </w:t>
      </w:r>
      <w:r>
        <w:rPr>
          <w:lang w:val="en-GB" w:eastAsia="en-GB"/>
        </w:rPr>
        <w:t xml:space="preserve">as </w:t>
      </w:r>
    </w:p>
    <w:p w14:paraId="5650EC90" w14:textId="2E0C450B" w:rsidR="001E46BD" w:rsidRDefault="00D00F81" w:rsidP="00D00F81">
      <w:pPr>
        <w:spacing w:after="120"/>
        <w:ind w:left="1440"/>
        <w:rPr>
          <w:lang w:eastAsia="en-GB"/>
        </w:rPr>
      </w:pPr>
      <w:r w:rsidRPr="00D00F81">
        <w:rPr>
          <w:lang w:eastAsia="en-GB"/>
        </w:rPr>
        <w:t>T</w:t>
      </w:r>
      <w:r w:rsidRPr="00D00F81">
        <w:rPr>
          <w:vertAlign w:val="subscript"/>
          <w:lang w:eastAsia="en-GB"/>
        </w:rPr>
        <w:t xml:space="preserve">TCI-Switch, </w:t>
      </w:r>
      <w:r>
        <w:rPr>
          <w:vertAlign w:val="subscript"/>
          <w:lang w:eastAsia="en-GB"/>
        </w:rPr>
        <w:t>MAC-CE</w:t>
      </w:r>
      <w:r w:rsidRPr="00D00F81">
        <w:rPr>
          <w:vertAlign w:val="subscript"/>
          <w:lang w:eastAsia="en-GB"/>
        </w:rPr>
        <w:t xml:space="preserve">, known </w:t>
      </w:r>
      <w:r w:rsidRPr="00D00F81">
        <w:rPr>
          <w:lang w:eastAsia="en-GB"/>
        </w:rPr>
        <w:t>=</w:t>
      </w:r>
      <w:r>
        <w:rPr>
          <w:lang w:eastAsia="en-GB"/>
        </w:rPr>
        <w:t xml:space="preserve"> </w:t>
      </w:r>
      <w:r w:rsidR="00647C89" w:rsidRPr="00D00F81">
        <w:rPr>
          <w:lang w:eastAsia="en-GB"/>
        </w:rPr>
        <w:t>T</w:t>
      </w:r>
      <w:r w:rsidR="00647C89" w:rsidRPr="00D00F81">
        <w:rPr>
          <w:vertAlign w:val="subscript"/>
          <w:lang w:eastAsia="en-GB"/>
        </w:rPr>
        <w:t>HARQ</w:t>
      </w:r>
      <w:r w:rsidR="00647C89" w:rsidRPr="00D00F81">
        <w:rPr>
          <w:lang w:eastAsia="en-GB"/>
        </w:rPr>
        <w:t xml:space="preserve"> + 3ms</w:t>
      </w:r>
    </w:p>
    <w:p w14:paraId="6B3FC1B0" w14:textId="77777777" w:rsidR="006A4BCA" w:rsidRDefault="00D00F81" w:rsidP="00D00F81">
      <w:pPr>
        <w:spacing w:after="120"/>
        <w:rPr>
          <w:lang w:val="en-GB" w:eastAsia="en-GB"/>
        </w:rPr>
      </w:pPr>
      <w:r>
        <w:rPr>
          <w:lang w:eastAsia="en-GB"/>
        </w:rPr>
        <w:t xml:space="preserve">For unknown TCI state, the additional time needed is for L1-RSRP measurement and Rx beam refinement. The TCI switching delay for unknown TCI state </w:t>
      </w:r>
      <w:r w:rsidR="006A4BCA">
        <w:rPr>
          <w:lang w:eastAsia="en-GB"/>
        </w:rPr>
        <w:t xml:space="preserve">could be defined as time for Rx beam refinement plus </w:t>
      </w:r>
      <w:r w:rsidR="006A4BCA">
        <w:rPr>
          <w:lang w:val="en-GB" w:eastAsia="en-GB"/>
        </w:rPr>
        <w:t>TCI state switch delay for known TCI state.</w:t>
      </w:r>
    </w:p>
    <w:p w14:paraId="0E0A861B" w14:textId="6D528120" w:rsidR="006A4BCA" w:rsidRDefault="006A4BCA" w:rsidP="006A4BCA">
      <w:pPr>
        <w:spacing w:after="120"/>
        <w:ind w:left="1440"/>
        <w:rPr>
          <w:lang w:eastAsia="en-GB"/>
        </w:rPr>
      </w:pPr>
      <w:r w:rsidRPr="00D00F81">
        <w:rPr>
          <w:lang w:eastAsia="en-GB"/>
        </w:rPr>
        <w:t>T</w:t>
      </w:r>
      <w:r w:rsidRPr="00D00F81">
        <w:rPr>
          <w:vertAlign w:val="subscript"/>
          <w:lang w:eastAsia="en-GB"/>
        </w:rPr>
        <w:t xml:space="preserve">TCI-Switch, </w:t>
      </w:r>
      <w:r>
        <w:rPr>
          <w:vertAlign w:val="subscript"/>
          <w:lang w:eastAsia="en-GB"/>
        </w:rPr>
        <w:t>MAC-CE</w:t>
      </w:r>
      <w:r w:rsidRPr="00D00F81">
        <w:rPr>
          <w:vertAlign w:val="subscript"/>
          <w:lang w:eastAsia="en-GB"/>
        </w:rPr>
        <w:t xml:space="preserve">, </w:t>
      </w:r>
      <w:r>
        <w:rPr>
          <w:vertAlign w:val="subscript"/>
          <w:lang w:eastAsia="en-GB"/>
        </w:rPr>
        <w:t>un</w:t>
      </w:r>
      <w:r w:rsidRPr="00D00F81">
        <w:rPr>
          <w:vertAlign w:val="subscript"/>
          <w:lang w:eastAsia="en-GB"/>
        </w:rPr>
        <w:t xml:space="preserve">known </w:t>
      </w:r>
      <w:r w:rsidRPr="00D00F81">
        <w:rPr>
          <w:lang w:eastAsia="en-GB"/>
        </w:rPr>
        <w:t>=</w:t>
      </w:r>
      <w:r>
        <w:rPr>
          <w:lang w:eastAsia="en-GB"/>
        </w:rPr>
        <w:t xml:space="preserve"> </w:t>
      </w:r>
      <w:proofErr w:type="spellStart"/>
      <w:r>
        <w:rPr>
          <w:lang w:eastAsia="en-GB"/>
        </w:rPr>
        <w:t>T</w:t>
      </w:r>
      <w:r>
        <w:rPr>
          <w:vertAlign w:val="subscript"/>
          <w:lang w:eastAsia="en-GB"/>
        </w:rPr>
        <w:t>Rx</w:t>
      </w:r>
      <w:r w:rsidRPr="006A4BCA">
        <w:rPr>
          <w:vertAlign w:val="subscript"/>
          <w:lang w:eastAsia="en-GB"/>
        </w:rPr>
        <w:t>BeamAcq</w:t>
      </w:r>
      <w:proofErr w:type="spellEnd"/>
      <w:r>
        <w:rPr>
          <w:lang w:eastAsia="en-GB"/>
        </w:rPr>
        <w:t xml:space="preserve"> + </w:t>
      </w:r>
      <w:r w:rsidRPr="00D00F81">
        <w:rPr>
          <w:lang w:eastAsia="en-GB"/>
        </w:rPr>
        <w:t>T</w:t>
      </w:r>
      <w:r w:rsidRPr="00D00F81">
        <w:rPr>
          <w:vertAlign w:val="subscript"/>
          <w:lang w:eastAsia="en-GB"/>
        </w:rPr>
        <w:t>HARQ</w:t>
      </w:r>
      <w:r w:rsidRPr="00D00F81">
        <w:rPr>
          <w:lang w:eastAsia="en-GB"/>
        </w:rPr>
        <w:t xml:space="preserve"> + 3ms</w:t>
      </w:r>
    </w:p>
    <w:p w14:paraId="1596268E" w14:textId="18757A2D" w:rsidR="006A4BCA" w:rsidRDefault="006A4BCA" w:rsidP="00D00F81">
      <w:pPr>
        <w:spacing w:after="120"/>
        <w:rPr>
          <w:lang w:eastAsia="en-GB"/>
        </w:rPr>
      </w:pPr>
      <w:r>
        <w:rPr>
          <w:lang w:val="en-GB" w:eastAsia="en-GB"/>
        </w:rPr>
        <w:t xml:space="preserve">Where </w:t>
      </w:r>
      <w:proofErr w:type="spellStart"/>
      <w:r>
        <w:rPr>
          <w:lang w:eastAsia="en-GB"/>
        </w:rPr>
        <w:t>T</w:t>
      </w:r>
      <w:r>
        <w:rPr>
          <w:vertAlign w:val="subscript"/>
          <w:lang w:eastAsia="en-GB"/>
        </w:rPr>
        <w:t>Rx</w:t>
      </w:r>
      <w:r w:rsidRPr="006A4BCA">
        <w:rPr>
          <w:vertAlign w:val="subscript"/>
          <w:lang w:eastAsia="en-GB"/>
        </w:rPr>
        <w:t>BeamAcq</w:t>
      </w:r>
      <w:proofErr w:type="spellEnd"/>
      <w:r>
        <w:rPr>
          <w:vertAlign w:val="subscript"/>
          <w:lang w:eastAsia="en-GB"/>
        </w:rPr>
        <w:t xml:space="preserve"> </w:t>
      </w:r>
      <w:r>
        <w:rPr>
          <w:lang w:eastAsia="en-GB"/>
        </w:rPr>
        <w:t>is the time for L1-RSRP measurement and Rx beam refinement and can be defined as</w:t>
      </w:r>
    </w:p>
    <w:p w14:paraId="54F169AB" w14:textId="4C6E58CD" w:rsidR="001E46BD" w:rsidRDefault="006A4BCA" w:rsidP="006A4BCA">
      <w:pPr>
        <w:numPr>
          <w:ilvl w:val="1"/>
          <w:numId w:val="29"/>
        </w:numPr>
        <w:spacing w:after="120"/>
        <w:rPr>
          <w:lang w:eastAsia="en-GB"/>
        </w:rPr>
      </w:pPr>
      <w:r>
        <w:rPr>
          <w:lang w:eastAsia="en-GB"/>
        </w:rPr>
        <w:t xml:space="preserve">For SSB: </w:t>
      </w:r>
      <w:r w:rsidRPr="006A4BCA">
        <w:rPr>
          <w:lang w:eastAsia="en-GB"/>
        </w:rPr>
        <w:t>8xT</w:t>
      </w:r>
      <w:r w:rsidRPr="006A4BCA">
        <w:rPr>
          <w:vertAlign w:val="subscript"/>
          <w:lang w:eastAsia="en-GB"/>
        </w:rPr>
        <w:t>SSB-RS</w:t>
      </w:r>
      <w:r>
        <w:rPr>
          <w:vertAlign w:val="subscript"/>
          <w:lang w:eastAsia="en-GB"/>
        </w:rPr>
        <w:t xml:space="preserve"> </w:t>
      </w:r>
    </w:p>
    <w:p w14:paraId="0E47FAAE" w14:textId="377AFC5B" w:rsidR="001E46BD" w:rsidRPr="006A4BCA" w:rsidRDefault="006A4BCA" w:rsidP="006A4BCA">
      <w:pPr>
        <w:numPr>
          <w:ilvl w:val="1"/>
          <w:numId w:val="29"/>
        </w:numPr>
        <w:spacing w:after="120"/>
        <w:rPr>
          <w:lang w:eastAsia="en-GB"/>
        </w:rPr>
      </w:pPr>
      <w:r>
        <w:rPr>
          <w:lang w:eastAsia="en-GB"/>
        </w:rPr>
        <w:t>For periodic CSI-RS:</w:t>
      </w:r>
      <w:r w:rsidRPr="006A4BCA">
        <w:rPr>
          <w:lang w:eastAsia="en-GB"/>
        </w:rPr>
        <w:t xml:space="preserve"> </w:t>
      </w:r>
      <w:proofErr w:type="spellStart"/>
      <w:r w:rsidR="00647C89" w:rsidRPr="006A4BCA">
        <w:rPr>
          <w:lang w:eastAsia="en-GB"/>
        </w:rPr>
        <w:t>NxT</w:t>
      </w:r>
      <w:r w:rsidR="00647C89" w:rsidRPr="006A4BCA">
        <w:rPr>
          <w:vertAlign w:val="subscript"/>
          <w:lang w:eastAsia="en-GB"/>
        </w:rPr>
        <w:t>CSI</w:t>
      </w:r>
      <w:proofErr w:type="spellEnd"/>
      <w:r w:rsidR="00647C89" w:rsidRPr="006A4BCA">
        <w:rPr>
          <w:vertAlign w:val="subscript"/>
          <w:lang w:eastAsia="en-GB"/>
        </w:rPr>
        <w:t>-RS</w:t>
      </w:r>
      <w:r>
        <w:rPr>
          <w:vertAlign w:val="subscript"/>
          <w:lang w:eastAsia="en-GB"/>
        </w:rPr>
        <w:t xml:space="preserve"> </w:t>
      </w:r>
      <w:r>
        <w:rPr>
          <w:lang w:eastAsia="en-GB"/>
        </w:rPr>
        <w:t xml:space="preserve">; </w:t>
      </w:r>
      <w:r w:rsidR="00647C89" w:rsidRPr="006A4BCA">
        <w:rPr>
          <w:lang w:eastAsia="en-GB"/>
        </w:rPr>
        <w:t>Where N=8 for Repetition ‘OFF’ set; N=ceil(</w:t>
      </w:r>
      <w:proofErr w:type="spellStart"/>
      <w:r w:rsidR="00647C89" w:rsidRPr="006A4BCA">
        <w:rPr>
          <w:lang w:eastAsia="en-GB"/>
        </w:rPr>
        <w:t>MaxNumRxBeam</w:t>
      </w:r>
      <w:proofErr w:type="spellEnd"/>
      <w:r w:rsidR="00647C89" w:rsidRPr="006A4BCA">
        <w:rPr>
          <w:lang w:eastAsia="en-GB"/>
        </w:rPr>
        <w:t>/#CSI-RS in set) for Repetition ‘ON’ set</w:t>
      </w:r>
    </w:p>
    <w:p w14:paraId="585DD9AF" w14:textId="0CBEFF7C" w:rsidR="001E46BD" w:rsidRPr="006A4BCA" w:rsidRDefault="006A4BCA" w:rsidP="006A4BCA">
      <w:pPr>
        <w:numPr>
          <w:ilvl w:val="1"/>
          <w:numId w:val="29"/>
        </w:numPr>
        <w:spacing w:after="120"/>
        <w:rPr>
          <w:lang w:eastAsia="en-GB"/>
        </w:rPr>
      </w:pPr>
      <w:r w:rsidRPr="006A4BCA">
        <w:rPr>
          <w:lang w:eastAsia="en-GB"/>
        </w:rPr>
        <w:t>For aperiodic CSI-RS</w:t>
      </w:r>
      <w:r>
        <w:rPr>
          <w:lang w:eastAsia="en-GB"/>
        </w:rPr>
        <w:t xml:space="preserve">: </w:t>
      </w:r>
      <w:r w:rsidR="00647C89" w:rsidRPr="006A4BCA">
        <w:rPr>
          <w:lang w:eastAsia="en-GB"/>
        </w:rPr>
        <w:t>T</w:t>
      </w:r>
      <w:r w:rsidR="00647C89" w:rsidRPr="006A4BCA">
        <w:rPr>
          <w:vertAlign w:val="subscript"/>
          <w:lang w:eastAsia="en-GB"/>
        </w:rPr>
        <w:t>L1-RSRP</w:t>
      </w:r>
      <w:r w:rsidR="00647C89" w:rsidRPr="006A4BCA">
        <w:rPr>
          <w:lang w:eastAsia="en-GB"/>
        </w:rPr>
        <w:t xml:space="preserve"> </w:t>
      </w:r>
      <w:r>
        <w:rPr>
          <w:lang w:eastAsia="en-GB"/>
        </w:rPr>
        <w:t>;</w:t>
      </w:r>
      <w:r w:rsidR="00647C89" w:rsidRPr="006A4BCA">
        <w:rPr>
          <w:lang w:eastAsia="en-GB"/>
        </w:rPr>
        <w:t xml:space="preserve"> Where T</w:t>
      </w:r>
      <w:r w:rsidR="00647C89" w:rsidRPr="006A4BCA">
        <w:rPr>
          <w:vertAlign w:val="subscript"/>
          <w:lang w:eastAsia="en-GB"/>
        </w:rPr>
        <w:t xml:space="preserve">L1-RSRP </w:t>
      </w:r>
      <w:r w:rsidR="00647C89" w:rsidRPr="006A4BCA">
        <w:rPr>
          <w:lang w:eastAsia="en-GB"/>
        </w:rPr>
        <w:t>is the time for Rx beam measurement/ refinement for the target TCI state</w:t>
      </w:r>
    </w:p>
    <w:p w14:paraId="7DEE950F" w14:textId="4F8D74E3" w:rsidR="006A4BCA" w:rsidRPr="006A4BCA" w:rsidRDefault="006A4BCA" w:rsidP="006A4BCA">
      <w:pPr>
        <w:spacing w:after="120"/>
        <w:rPr>
          <w:b/>
          <w:lang w:eastAsia="en-GB"/>
        </w:rPr>
      </w:pPr>
      <w:r w:rsidRPr="001B0D7E">
        <w:rPr>
          <w:b/>
          <w:lang w:eastAsia="en-GB"/>
        </w:rPr>
        <w:t>Proposal #</w:t>
      </w:r>
      <w:r>
        <w:rPr>
          <w:b/>
          <w:lang w:eastAsia="en-GB"/>
        </w:rPr>
        <w:t>5</w:t>
      </w:r>
      <w:r w:rsidRPr="001B0D7E">
        <w:rPr>
          <w:b/>
          <w:lang w:eastAsia="en-GB"/>
        </w:rPr>
        <w:t xml:space="preserve">: </w:t>
      </w:r>
      <w:r>
        <w:rPr>
          <w:b/>
          <w:lang w:eastAsia="en-GB"/>
        </w:rPr>
        <w:t xml:space="preserve">Define MAC CE based TCI state switch to unknown TCI state as </w:t>
      </w:r>
      <w:r>
        <w:rPr>
          <w:b/>
          <w:lang w:eastAsia="en-GB"/>
        </w:rPr>
        <w:tab/>
      </w:r>
      <w:r>
        <w:rPr>
          <w:b/>
          <w:lang w:eastAsia="en-GB"/>
        </w:rPr>
        <w:tab/>
      </w:r>
      <w:r>
        <w:rPr>
          <w:b/>
          <w:lang w:eastAsia="en-GB"/>
        </w:rPr>
        <w:tab/>
      </w:r>
      <w:r>
        <w:rPr>
          <w:b/>
          <w:lang w:eastAsia="en-GB"/>
        </w:rPr>
        <w:tab/>
      </w:r>
      <w:r w:rsidRPr="006A4BCA">
        <w:rPr>
          <w:b/>
          <w:lang w:eastAsia="en-GB"/>
        </w:rPr>
        <w:t>T</w:t>
      </w:r>
      <w:r w:rsidRPr="006A4BCA">
        <w:rPr>
          <w:b/>
          <w:vertAlign w:val="subscript"/>
          <w:lang w:eastAsia="en-GB"/>
        </w:rPr>
        <w:t xml:space="preserve">TCI-Switch, MAC-CE, unknown </w:t>
      </w:r>
      <w:r w:rsidRPr="006A4BCA">
        <w:rPr>
          <w:b/>
          <w:lang w:eastAsia="en-GB"/>
        </w:rPr>
        <w:t xml:space="preserve">= </w:t>
      </w:r>
      <w:proofErr w:type="spellStart"/>
      <w:r w:rsidRPr="006A4BCA">
        <w:rPr>
          <w:b/>
          <w:lang w:eastAsia="en-GB"/>
        </w:rPr>
        <w:t>T</w:t>
      </w:r>
      <w:r w:rsidRPr="006A4BCA">
        <w:rPr>
          <w:b/>
          <w:vertAlign w:val="subscript"/>
          <w:lang w:eastAsia="en-GB"/>
        </w:rPr>
        <w:t>RxBeamAcq</w:t>
      </w:r>
      <w:proofErr w:type="spellEnd"/>
      <w:r w:rsidRPr="006A4BCA">
        <w:rPr>
          <w:b/>
          <w:lang w:eastAsia="en-GB"/>
        </w:rPr>
        <w:t xml:space="preserve"> + T</w:t>
      </w:r>
      <w:r w:rsidRPr="006A4BCA">
        <w:rPr>
          <w:b/>
          <w:vertAlign w:val="subscript"/>
          <w:lang w:eastAsia="en-GB"/>
        </w:rPr>
        <w:t>HARQ</w:t>
      </w:r>
      <w:r w:rsidRPr="006A4BCA">
        <w:rPr>
          <w:b/>
          <w:lang w:eastAsia="en-GB"/>
        </w:rPr>
        <w:t xml:space="preserve"> + 3ms</w:t>
      </w:r>
      <w:r>
        <w:rPr>
          <w:b/>
          <w:lang w:eastAsia="en-GB"/>
        </w:rPr>
        <w:t xml:space="preserve"> </w:t>
      </w:r>
    </w:p>
    <w:p w14:paraId="7190F0C5" w14:textId="63CA73C4" w:rsidR="006A4BCA" w:rsidRPr="006A4BCA" w:rsidRDefault="006A4BCA" w:rsidP="006A4BCA">
      <w:pPr>
        <w:spacing w:after="120"/>
        <w:rPr>
          <w:lang w:eastAsia="en-GB"/>
        </w:rPr>
      </w:pPr>
    </w:p>
    <w:p w14:paraId="427A28CB" w14:textId="46AE8078" w:rsidR="006A4BCA" w:rsidRPr="006A4BCA" w:rsidRDefault="006A4BCA" w:rsidP="006A4BCA">
      <w:pPr>
        <w:spacing w:after="120"/>
        <w:rPr>
          <w:b/>
          <w:lang w:eastAsia="en-GB"/>
        </w:rPr>
      </w:pPr>
      <w:r w:rsidRPr="007627B4">
        <w:rPr>
          <w:b/>
          <w:lang w:val="en-GB" w:eastAsia="en-GB"/>
        </w:rPr>
        <w:t>Proposal #6: Define</w:t>
      </w:r>
      <w:r>
        <w:rPr>
          <w:lang w:val="en-GB" w:eastAsia="en-GB"/>
        </w:rPr>
        <w:t xml:space="preserve"> </w:t>
      </w:r>
      <w:proofErr w:type="spellStart"/>
      <w:r w:rsidRPr="006A4BCA">
        <w:rPr>
          <w:b/>
          <w:lang w:eastAsia="en-GB"/>
        </w:rPr>
        <w:t>T</w:t>
      </w:r>
      <w:r w:rsidRPr="006A4BCA">
        <w:rPr>
          <w:b/>
          <w:vertAlign w:val="subscript"/>
          <w:lang w:eastAsia="en-GB"/>
        </w:rPr>
        <w:t>RxBeamAcq</w:t>
      </w:r>
      <w:proofErr w:type="spellEnd"/>
      <w:r>
        <w:rPr>
          <w:b/>
          <w:vertAlign w:val="subscript"/>
          <w:lang w:eastAsia="en-GB"/>
        </w:rPr>
        <w:t xml:space="preserve"> </w:t>
      </w:r>
      <w:r w:rsidR="007627B4">
        <w:rPr>
          <w:b/>
          <w:lang w:eastAsia="en-GB"/>
        </w:rPr>
        <w:t>as:</w:t>
      </w:r>
      <w:r>
        <w:rPr>
          <w:b/>
          <w:lang w:eastAsia="en-GB"/>
        </w:rPr>
        <w:t xml:space="preserve"> For SSB: </w:t>
      </w:r>
      <w:r w:rsidRPr="006A4BCA">
        <w:rPr>
          <w:b/>
          <w:lang w:eastAsia="en-GB"/>
        </w:rPr>
        <w:t>8xT</w:t>
      </w:r>
      <w:r w:rsidRPr="006A4BCA">
        <w:rPr>
          <w:b/>
          <w:vertAlign w:val="subscript"/>
          <w:lang w:eastAsia="en-GB"/>
        </w:rPr>
        <w:t>SSB-</w:t>
      </w:r>
      <w:proofErr w:type="gramStart"/>
      <w:r w:rsidRPr="006A4BCA">
        <w:rPr>
          <w:b/>
          <w:vertAlign w:val="subscript"/>
          <w:lang w:eastAsia="en-GB"/>
        </w:rPr>
        <w:t xml:space="preserve">RS </w:t>
      </w:r>
      <w:r>
        <w:rPr>
          <w:b/>
          <w:lang w:eastAsia="en-GB"/>
        </w:rPr>
        <w:t>;</w:t>
      </w:r>
      <w:proofErr w:type="gramEnd"/>
      <w:r>
        <w:rPr>
          <w:b/>
          <w:lang w:eastAsia="en-GB"/>
        </w:rPr>
        <w:t xml:space="preserve"> For </w:t>
      </w:r>
      <w:r w:rsidRPr="006A4BCA">
        <w:rPr>
          <w:b/>
          <w:lang w:eastAsia="en-GB"/>
        </w:rPr>
        <w:t xml:space="preserve">periodic CSI-RS: </w:t>
      </w:r>
      <w:proofErr w:type="spellStart"/>
      <w:r w:rsidRPr="006A4BCA">
        <w:rPr>
          <w:b/>
          <w:lang w:eastAsia="en-GB"/>
        </w:rPr>
        <w:t>NxT</w:t>
      </w:r>
      <w:r w:rsidRPr="006A4BCA">
        <w:rPr>
          <w:b/>
          <w:vertAlign w:val="subscript"/>
          <w:lang w:eastAsia="en-GB"/>
        </w:rPr>
        <w:t>CSI</w:t>
      </w:r>
      <w:proofErr w:type="spellEnd"/>
      <w:r w:rsidRPr="006A4BCA">
        <w:rPr>
          <w:b/>
          <w:vertAlign w:val="subscript"/>
          <w:lang w:eastAsia="en-GB"/>
        </w:rPr>
        <w:t xml:space="preserve">-RS </w:t>
      </w:r>
      <w:r>
        <w:rPr>
          <w:b/>
          <w:lang w:eastAsia="en-GB"/>
        </w:rPr>
        <w:t>[</w:t>
      </w:r>
      <w:r w:rsidRPr="006A4BCA">
        <w:rPr>
          <w:b/>
          <w:lang w:eastAsia="en-GB"/>
        </w:rPr>
        <w:t>Where N=8 for Repetition ‘OFF’ set; N=ceil(</w:t>
      </w:r>
      <w:proofErr w:type="spellStart"/>
      <w:r w:rsidRPr="006A4BCA">
        <w:rPr>
          <w:b/>
          <w:lang w:eastAsia="en-GB"/>
        </w:rPr>
        <w:t>MaxNumRxBeam</w:t>
      </w:r>
      <w:proofErr w:type="spellEnd"/>
      <w:r w:rsidRPr="006A4BCA">
        <w:rPr>
          <w:b/>
          <w:lang w:eastAsia="en-GB"/>
        </w:rPr>
        <w:t>/#CSI-RS in set) for Repetition ‘ON’ set</w:t>
      </w:r>
      <w:r>
        <w:rPr>
          <w:b/>
          <w:lang w:eastAsia="en-GB"/>
        </w:rPr>
        <w:t xml:space="preserve">] ; </w:t>
      </w:r>
      <w:r w:rsidRPr="006A4BCA">
        <w:rPr>
          <w:b/>
          <w:lang w:eastAsia="en-GB"/>
        </w:rPr>
        <w:t>For aperiodic CSI-RS: T</w:t>
      </w:r>
      <w:r w:rsidRPr="006A4BCA">
        <w:rPr>
          <w:b/>
          <w:vertAlign w:val="subscript"/>
          <w:lang w:eastAsia="en-GB"/>
        </w:rPr>
        <w:t>L1-RSRP</w:t>
      </w:r>
      <w:r w:rsidRPr="006A4BCA">
        <w:rPr>
          <w:b/>
          <w:lang w:eastAsia="en-GB"/>
        </w:rPr>
        <w:t xml:space="preserve"> </w:t>
      </w:r>
      <w:r>
        <w:rPr>
          <w:b/>
          <w:lang w:eastAsia="en-GB"/>
        </w:rPr>
        <w:t>[</w:t>
      </w:r>
      <w:r w:rsidRPr="006A4BCA">
        <w:rPr>
          <w:b/>
          <w:lang w:eastAsia="en-GB"/>
        </w:rPr>
        <w:t>Where T</w:t>
      </w:r>
      <w:r w:rsidRPr="006A4BCA">
        <w:rPr>
          <w:b/>
          <w:vertAlign w:val="subscript"/>
          <w:lang w:eastAsia="en-GB"/>
        </w:rPr>
        <w:t xml:space="preserve">L1-RSRP </w:t>
      </w:r>
      <w:r w:rsidRPr="006A4BCA">
        <w:rPr>
          <w:b/>
          <w:lang w:eastAsia="en-GB"/>
        </w:rPr>
        <w:t>is the time for Rx beam measurement/ refinement for the target TCI state</w:t>
      </w:r>
      <w:r>
        <w:rPr>
          <w:b/>
          <w:lang w:eastAsia="en-GB"/>
        </w:rPr>
        <w:t>]</w:t>
      </w:r>
    </w:p>
    <w:p w14:paraId="76CD9E72" w14:textId="3C0DC44F" w:rsidR="0000250A" w:rsidRPr="0000250A" w:rsidRDefault="0000250A" w:rsidP="006A4BCA">
      <w:pPr>
        <w:spacing w:after="120"/>
        <w:rPr>
          <w:lang w:eastAsia="en-GB"/>
        </w:rPr>
      </w:pPr>
      <w:r>
        <w:rPr>
          <w:lang w:eastAsia="en-GB"/>
        </w:rPr>
        <w:t xml:space="preserve">The conditions for known and unknown TCI state are defined for all power class, hence the requirements could be defined for all power class. </w:t>
      </w:r>
    </w:p>
    <w:p w14:paraId="254D2568" w14:textId="5E25E8CF" w:rsidR="006A4BCA" w:rsidRPr="006A4BCA" w:rsidRDefault="0000250A" w:rsidP="006A4BCA">
      <w:pPr>
        <w:spacing w:after="120"/>
        <w:rPr>
          <w:b/>
          <w:lang w:eastAsia="en-GB"/>
        </w:rPr>
      </w:pPr>
      <w:r w:rsidRPr="001B0D7E">
        <w:rPr>
          <w:b/>
          <w:lang w:eastAsia="en-GB"/>
        </w:rPr>
        <w:t>Proposal #</w:t>
      </w:r>
      <w:r>
        <w:rPr>
          <w:b/>
          <w:lang w:eastAsia="en-GB"/>
        </w:rPr>
        <w:t>7</w:t>
      </w:r>
      <w:r w:rsidRPr="001B0D7E">
        <w:rPr>
          <w:b/>
          <w:lang w:eastAsia="en-GB"/>
        </w:rPr>
        <w:t xml:space="preserve">: </w:t>
      </w:r>
      <w:r>
        <w:rPr>
          <w:b/>
          <w:lang w:eastAsia="en-GB"/>
        </w:rPr>
        <w:t xml:space="preserve">Requirements for MAC CE based TCI state switching </w:t>
      </w:r>
      <w:r w:rsidR="00AB1D32">
        <w:rPr>
          <w:b/>
          <w:lang w:eastAsia="en-GB"/>
        </w:rPr>
        <w:t>for known and unknown TCI state shall be defined for all UE power class</w:t>
      </w:r>
    </w:p>
    <w:p w14:paraId="2452B174" w14:textId="2A2CCE44" w:rsidR="0000250A" w:rsidRDefault="0000250A" w:rsidP="0000250A">
      <w:pPr>
        <w:pStyle w:val="Heading2"/>
        <w:numPr>
          <w:ilvl w:val="1"/>
          <w:numId w:val="26"/>
        </w:numPr>
      </w:pPr>
      <w:r>
        <w:t>DCI based TCI state switching</w:t>
      </w:r>
    </w:p>
    <w:p w14:paraId="0722381D" w14:textId="43DF61D1" w:rsidR="00AB1D32" w:rsidRPr="0000250A" w:rsidRDefault="0000250A" w:rsidP="00AB1D32">
      <w:pPr>
        <w:spacing w:after="120"/>
        <w:rPr>
          <w:lang w:eastAsia="en-GB"/>
        </w:rPr>
      </w:pPr>
      <w:r>
        <w:rPr>
          <w:lang w:val="en-GB" w:eastAsia="en-GB"/>
        </w:rPr>
        <w:t xml:space="preserve">For DCI based TCI state switching it was agreed in RAN4#90bis to </w:t>
      </w:r>
      <w:r w:rsidR="00AB1D32">
        <w:rPr>
          <w:lang w:val="en-GB" w:eastAsia="en-GB"/>
        </w:rPr>
        <w:t xml:space="preserve">define requirements for known TCI state for UE supporting power class 1. Since the </w:t>
      </w:r>
      <w:r w:rsidR="00AB1D32">
        <w:rPr>
          <w:lang w:eastAsia="en-GB"/>
        </w:rPr>
        <w:t xml:space="preserve">conditions for known and unknown TCI state are defined for all power class, hence DCI based TCI state requirements could be defined for all power class. </w:t>
      </w:r>
    </w:p>
    <w:p w14:paraId="1E1EE74A" w14:textId="7B67CEBC" w:rsidR="00AB1D32" w:rsidRPr="006A4BCA" w:rsidRDefault="00AB1D32" w:rsidP="00AB1D32">
      <w:pPr>
        <w:spacing w:after="120"/>
        <w:rPr>
          <w:b/>
          <w:lang w:eastAsia="en-GB"/>
        </w:rPr>
      </w:pPr>
      <w:r w:rsidRPr="001B0D7E">
        <w:rPr>
          <w:b/>
          <w:lang w:eastAsia="en-GB"/>
        </w:rPr>
        <w:t>Proposal #</w:t>
      </w:r>
      <w:r w:rsidR="00C85EBE">
        <w:rPr>
          <w:b/>
          <w:lang w:eastAsia="en-GB"/>
        </w:rPr>
        <w:t>8</w:t>
      </w:r>
      <w:r w:rsidRPr="001B0D7E">
        <w:rPr>
          <w:b/>
          <w:lang w:eastAsia="en-GB"/>
        </w:rPr>
        <w:t xml:space="preserve">: </w:t>
      </w:r>
      <w:r>
        <w:rPr>
          <w:b/>
          <w:lang w:eastAsia="en-GB"/>
        </w:rPr>
        <w:t>Requirements for DCI based TCI state switching for known TCI state shall be defined for all UE power class</w:t>
      </w:r>
    </w:p>
    <w:p w14:paraId="17B4A191" w14:textId="4AB08E71" w:rsidR="00D00F81" w:rsidRDefault="00D00F81" w:rsidP="00D00F81">
      <w:pPr>
        <w:rPr>
          <w:lang w:val="en-GB" w:eastAsia="en-GB"/>
        </w:rPr>
      </w:pPr>
    </w:p>
    <w:p w14:paraId="07A6F2F3" w14:textId="77777777" w:rsidR="00D00F81" w:rsidRDefault="00D00F81" w:rsidP="00D00F81">
      <w:pPr>
        <w:pStyle w:val="Heading2"/>
        <w:numPr>
          <w:ilvl w:val="1"/>
          <w:numId w:val="26"/>
        </w:numPr>
      </w:pPr>
      <w:r>
        <w:t>RRC based TCI state switching</w:t>
      </w:r>
    </w:p>
    <w:p w14:paraId="2AC2FB64" w14:textId="361AF4BE" w:rsidR="00D00F81" w:rsidRDefault="007627B4" w:rsidP="006352FD">
      <w:pPr>
        <w:spacing w:after="120"/>
        <w:rPr>
          <w:lang w:val="en-GB" w:eastAsia="en-GB"/>
        </w:rPr>
      </w:pPr>
      <w:r>
        <w:rPr>
          <w:lang w:val="en-GB" w:eastAsia="en-GB"/>
        </w:rPr>
        <w:t xml:space="preserve">In RAN4#90bis it was agreed to introduce requirements for RRC based TCI state switching. For RRC based TCI state change, the assumption is that only one TCI state is configured in RRC and a RRC re-configuration is required to change the </w:t>
      </w:r>
      <w:r w:rsidR="00C85EBE">
        <w:rPr>
          <w:lang w:val="en-GB" w:eastAsia="en-GB"/>
        </w:rPr>
        <w:t xml:space="preserve">active </w:t>
      </w:r>
      <w:r>
        <w:rPr>
          <w:lang w:val="en-GB" w:eastAsia="en-GB"/>
        </w:rPr>
        <w:t>TCI state.</w:t>
      </w:r>
      <w:r w:rsidR="00C85EBE">
        <w:rPr>
          <w:lang w:val="en-GB" w:eastAsia="en-GB"/>
        </w:rPr>
        <w:t xml:space="preserve"> The </w:t>
      </w:r>
      <w:proofErr w:type="spellStart"/>
      <w:r w:rsidR="00C85EBE">
        <w:rPr>
          <w:lang w:val="en-GB" w:eastAsia="en-GB"/>
        </w:rPr>
        <w:t>gNB</w:t>
      </w:r>
      <w:proofErr w:type="spellEnd"/>
      <w:r w:rsidR="00C85EBE">
        <w:rPr>
          <w:lang w:val="en-GB" w:eastAsia="en-GB"/>
        </w:rPr>
        <w:t xml:space="preserve"> could change the active TCI state based on L3 RSRP measurement received by the UE. Based on the same criteria for known and unknown TCI state as defined in Section 2.1, RRC based TCI </w:t>
      </w:r>
      <w:proofErr w:type="spellStart"/>
      <w:r w:rsidR="00C85EBE">
        <w:rPr>
          <w:lang w:val="en-GB" w:eastAsia="en-GB"/>
        </w:rPr>
        <w:t>stae</w:t>
      </w:r>
      <w:proofErr w:type="spellEnd"/>
      <w:r w:rsidR="00C85EBE">
        <w:rPr>
          <w:lang w:val="en-GB" w:eastAsia="en-GB"/>
        </w:rPr>
        <w:t xml:space="preserve"> switch can be defined for known and unknown TCI state. </w:t>
      </w:r>
      <w:r>
        <w:rPr>
          <w:lang w:val="en-GB" w:eastAsia="en-GB"/>
        </w:rPr>
        <w:t xml:space="preserve"> </w:t>
      </w:r>
      <w:r w:rsidR="006352FD">
        <w:rPr>
          <w:lang w:val="en-GB" w:eastAsia="en-GB"/>
        </w:rPr>
        <w:t xml:space="preserve">For the case where only 1 TCI state is configured via RRC, there is no active TCI list and hence no prior measurement at the UE for that TCI state for Rx beam. </w:t>
      </w:r>
    </w:p>
    <w:p w14:paraId="32318EF9" w14:textId="77777777" w:rsidR="00856626" w:rsidRDefault="00BA560D" w:rsidP="00856626">
      <w:pPr>
        <w:spacing w:after="120"/>
        <w:rPr>
          <w:lang w:val="en-GB" w:eastAsia="en-GB"/>
        </w:rPr>
      </w:pPr>
      <w:r>
        <w:rPr>
          <w:lang w:val="en-GB" w:eastAsia="en-GB"/>
        </w:rPr>
        <w:t>For RRC based TCI</w:t>
      </w:r>
      <w:r w:rsidR="005C2D2C">
        <w:rPr>
          <w:lang w:val="en-GB" w:eastAsia="en-GB"/>
        </w:rPr>
        <w:t xml:space="preserve"> state switch, the delay needs to account for RRC processing delay (T</w:t>
      </w:r>
      <w:r w:rsidR="005C2D2C" w:rsidRPr="005C2D2C">
        <w:rPr>
          <w:vertAlign w:val="subscript"/>
          <w:lang w:val="en-GB" w:eastAsia="en-GB"/>
        </w:rPr>
        <w:t>RRC proc</w:t>
      </w:r>
      <w:r w:rsidR="005C2D2C">
        <w:rPr>
          <w:lang w:val="en-GB" w:eastAsia="en-GB"/>
        </w:rPr>
        <w:t>), RRC application delay (</w:t>
      </w:r>
      <w:proofErr w:type="spellStart"/>
      <w:r w:rsidR="005C2D2C">
        <w:rPr>
          <w:lang w:val="en-GB" w:eastAsia="en-GB"/>
        </w:rPr>
        <w:t>T</w:t>
      </w:r>
      <w:r w:rsidR="005C2D2C">
        <w:rPr>
          <w:vertAlign w:val="subscript"/>
          <w:lang w:val="en-GB" w:eastAsia="en-GB"/>
        </w:rPr>
        <w:t>RRC</w:t>
      </w:r>
      <w:r w:rsidR="005C2D2C" w:rsidRPr="005C2D2C">
        <w:rPr>
          <w:vertAlign w:val="subscript"/>
          <w:lang w:val="en-GB" w:eastAsia="en-GB"/>
        </w:rPr>
        <w:t>Appl</w:t>
      </w:r>
      <w:proofErr w:type="spellEnd"/>
      <w:r w:rsidR="005C2D2C">
        <w:rPr>
          <w:lang w:val="en-GB" w:eastAsia="en-GB"/>
        </w:rPr>
        <w:t>) to account for any UE preparation time for new RRC configuration</w:t>
      </w:r>
      <w:r w:rsidR="00C85EBE">
        <w:rPr>
          <w:lang w:val="en-GB" w:eastAsia="en-GB"/>
        </w:rPr>
        <w:t>. In case of unknown TCI state</w:t>
      </w:r>
      <w:r w:rsidR="005C2D2C">
        <w:rPr>
          <w:lang w:val="en-GB" w:eastAsia="en-GB"/>
        </w:rPr>
        <w:t xml:space="preserve"> time for L1 RSRP measurement and Rx beam</w:t>
      </w:r>
      <w:r w:rsidR="00C85EBE">
        <w:rPr>
          <w:lang w:val="en-GB" w:eastAsia="en-GB"/>
        </w:rPr>
        <w:t>,</w:t>
      </w:r>
      <w:r w:rsidR="005C2D2C">
        <w:rPr>
          <w:lang w:val="en-GB" w:eastAsia="en-GB"/>
        </w:rPr>
        <w:t xml:space="preserve"> </w:t>
      </w:r>
      <w:r w:rsidR="00C85EBE">
        <w:rPr>
          <w:lang w:val="en-GB" w:eastAsia="en-GB"/>
        </w:rPr>
        <w:t xml:space="preserve">time/ frequency offset </w:t>
      </w:r>
      <w:r w:rsidR="005C2D2C">
        <w:rPr>
          <w:lang w:val="en-GB" w:eastAsia="en-GB"/>
        </w:rPr>
        <w:t>acquisition (</w:t>
      </w:r>
      <w:proofErr w:type="spellStart"/>
      <w:r w:rsidR="00856626">
        <w:rPr>
          <w:lang w:eastAsia="en-GB"/>
        </w:rPr>
        <w:t>T</w:t>
      </w:r>
      <w:r w:rsidR="00856626">
        <w:rPr>
          <w:vertAlign w:val="subscript"/>
          <w:lang w:eastAsia="en-GB"/>
        </w:rPr>
        <w:t>Rx</w:t>
      </w:r>
      <w:r w:rsidR="00856626" w:rsidRPr="006A4BCA">
        <w:rPr>
          <w:vertAlign w:val="subscript"/>
          <w:lang w:eastAsia="en-GB"/>
        </w:rPr>
        <w:t>BeamAcq</w:t>
      </w:r>
      <w:proofErr w:type="spellEnd"/>
      <w:r w:rsidR="00856626" w:rsidRPr="00856626">
        <w:rPr>
          <w:lang w:eastAsia="en-GB"/>
        </w:rPr>
        <w:t>)</w:t>
      </w:r>
      <w:r w:rsidR="005C2D2C">
        <w:rPr>
          <w:lang w:val="en-GB" w:eastAsia="en-GB"/>
        </w:rPr>
        <w:t xml:space="preserve">. </w:t>
      </w:r>
      <w:r w:rsidR="00856626">
        <w:rPr>
          <w:lang w:val="en-GB" w:eastAsia="en-GB"/>
        </w:rPr>
        <w:t xml:space="preserve">Also, the switching delay applies when RRC re-configuration message is only for TCI state change. </w:t>
      </w:r>
    </w:p>
    <w:p w14:paraId="72F31E6C" w14:textId="4022A85F" w:rsidR="00856626" w:rsidRDefault="00856626" w:rsidP="00856626">
      <w:pPr>
        <w:spacing w:after="120"/>
        <w:rPr>
          <w:lang w:val="en-GB" w:eastAsia="en-GB"/>
        </w:rPr>
      </w:pPr>
      <w:r w:rsidRPr="007627B4">
        <w:rPr>
          <w:b/>
          <w:lang w:val="en-GB" w:eastAsia="en-GB"/>
        </w:rPr>
        <w:t>Proposal #</w:t>
      </w:r>
      <w:r>
        <w:rPr>
          <w:b/>
          <w:lang w:val="en-GB" w:eastAsia="en-GB"/>
        </w:rPr>
        <w:t>9</w:t>
      </w:r>
      <w:r w:rsidRPr="007627B4">
        <w:rPr>
          <w:b/>
          <w:lang w:val="en-GB" w:eastAsia="en-GB"/>
        </w:rPr>
        <w:t xml:space="preserve">: </w:t>
      </w:r>
      <w:r>
        <w:rPr>
          <w:b/>
          <w:lang w:val="en-GB" w:eastAsia="en-GB"/>
        </w:rPr>
        <w:t>RRC based TCI state switching delay applies when RRC re-configuration message is only for TCI state switch</w:t>
      </w:r>
    </w:p>
    <w:p w14:paraId="6F9D7973" w14:textId="1B5895E4" w:rsidR="00856626" w:rsidRDefault="00856626" w:rsidP="00856626">
      <w:pPr>
        <w:spacing w:after="120"/>
        <w:rPr>
          <w:lang w:val="en-GB" w:eastAsia="en-GB"/>
        </w:rPr>
      </w:pPr>
      <w:r>
        <w:rPr>
          <w:lang w:val="en-GB" w:eastAsia="en-GB"/>
        </w:rPr>
        <w:t>The total time delay for RRC based TCI state for known TCI state can be defined as:</w:t>
      </w:r>
    </w:p>
    <w:p w14:paraId="07493242" w14:textId="4D94BB30" w:rsidR="00856626" w:rsidRDefault="00856626" w:rsidP="00856626">
      <w:pPr>
        <w:spacing w:after="120"/>
        <w:ind w:firstLine="720"/>
        <w:rPr>
          <w:lang w:val="en-GB" w:eastAsia="en-GB"/>
        </w:rPr>
      </w:pPr>
      <w:r w:rsidRPr="005C2D2C">
        <w:rPr>
          <w:lang w:eastAsia="en-GB"/>
        </w:rPr>
        <w:t>T</w:t>
      </w:r>
      <w:r>
        <w:rPr>
          <w:vertAlign w:val="subscript"/>
          <w:lang w:eastAsia="en-GB"/>
        </w:rPr>
        <w:t xml:space="preserve">TCI-Switch, RRC, </w:t>
      </w:r>
      <w:r w:rsidRPr="005C2D2C">
        <w:rPr>
          <w:vertAlign w:val="subscript"/>
          <w:lang w:eastAsia="en-GB"/>
        </w:rPr>
        <w:t xml:space="preserve">known </w:t>
      </w:r>
      <w:r w:rsidRPr="005C2D2C">
        <w:rPr>
          <w:lang w:eastAsia="en-GB"/>
        </w:rPr>
        <w:t>= T</w:t>
      </w:r>
      <w:r w:rsidRPr="005C2D2C">
        <w:rPr>
          <w:vertAlign w:val="subscript"/>
          <w:lang w:eastAsia="en-GB"/>
        </w:rPr>
        <w:t xml:space="preserve">RRC proc </w:t>
      </w:r>
      <w:r w:rsidRPr="005C2D2C">
        <w:rPr>
          <w:lang w:eastAsia="en-GB"/>
        </w:rPr>
        <w:t>+ T</w:t>
      </w:r>
      <w:r w:rsidRPr="005C2D2C">
        <w:rPr>
          <w:vertAlign w:val="subscript"/>
          <w:lang w:eastAsia="en-GB"/>
        </w:rPr>
        <w:t xml:space="preserve">RRC </w:t>
      </w:r>
      <w:proofErr w:type="spellStart"/>
      <w:r w:rsidRPr="005C2D2C">
        <w:rPr>
          <w:vertAlign w:val="subscript"/>
          <w:lang w:eastAsia="en-GB"/>
        </w:rPr>
        <w:t>Appl</w:t>
      </w:r>
      <w:proofErr w:type="spellEnd"/>
      <w:r w:rsidRPr="005C2D2C">
        <w:rPr>
          <w:vertAlign w:val="subscript"/>
          <w:lang w:eastAsia="en-GB"/>
        </w:rPr>
        <w:t xml:space="preserve"> </w:t>
      </w:r>
    </w:p>
    <w:p w14:paraId="1E19BCA9" w14:textId="570429B0" w:rsidR="00856626" w:rsidRPr="005C2D2C" w:rsidRDefault="00856626" w:rsidP="00856626">
      <w:pPr>
        <w:spacing w:after="120"/>
        <w:rPr>
          <w:b/>
          <w:lang w:val="en-GB" w:eastAsia="en-GB"/>
        </w:rPr>
      </w:pPr>
      <w:r w:rsidRPr="007627B4">
        <w:rPr>
          <w:b/>
          <w:lang w:val="en-GB" w:eastAsia="en-GB"/>
        </w:rPr>
        <w:t>Proposal #</w:t>
      </w:r>
      <w:r>
        <w:rPr>
          <w:b/>
          <w:lang w:val="en-GB" w:eastAsia="en-GB"/>
        </w:rPr>
        <w:t>10</w:t>
      </w:r>
      <w:r w:rsidRPr="007627B4">
        <w:rPr>
          <w:b/>
          <w:lang w:val="en-GB" w:eastAsia="en-GB"/>
        </w:rPr>
        <w:t xml:space="preserve">: </w:t>
      </w:r>
      <w:r>
        <w:rPr>
          <w:b/>
          <w:lang w:val="en-GB" w:eastAsia="en-GB"/>
        </w:rPr>
        <w:t xml:space="preserve">RRC based TCI state switching delay for unknown TCI state is defined as </w:t>
      </w:r>
      <w:r>
        <w:rPr>
          <w:b/>
          <w:lang w:val="en-GB" w:eastAsia="en-GB"/>
        </w:rPr>
        <w:tab/>
      </w:r>
      <w:r>
        <w:rPr>
          <w:b/>
          <w:lang w:val="en-GB" w:eastAsia="en-GB"/>
        </w:rPr>
        <w:tab/>
      </w:r>
      <w:r>
        <w:rPr>
          <w:b/>
          <w:lang w:val="en-GB" w:eastAsia="en-GB"/>
        </w:rPr>
        <w:tab/>
      </w:r>
      <w:r w:rsidRPr="005C2D2C">
        <w:rPr>
          <w:b/>
          <w:lang w:eastAsia="en-GB"/>
        </w:rPr>
        <w:t>T</w:t>
      </w:r>
      <w:r w:rsidRPr="005C2D2C">
        <w:rPr>
          <w:b/>
          <w:vertAlign w:val="subscript"/>
          <w:lang w:eastAsia="en-GB"/>
        </w:rPr>
        <w:t xml:space="preserve">TCI-Switch, RRC, unknown </w:t>
      </w:r>
      <w:r w:rsidRPr="005C2D2C">
        <w:rPr>
          <w:b/>
          <w:lang w:eastAsia="en-GB"/>
        </w:rPr>
        <w:t>= T</w:t>
      </w:r>
      <w:r w:rsidRPr="005C2D2C">
        <w:rPr>
          <w:b/>
          <w:vertAlign w:val="subscript"/>
          <w:lang w:eastAsia="en-GB"/>
        </w:rPr>
        <w:t xml:space="preserve">RRC proc </w:t>
      </w:r>
      <w:r w:rsidRPr="005C2D2C">
        <w:rPr>
          <w:b/>
          <w:lang w:eastAsia="en-GB"/>
        </w:rPr>
        <w:t>+ T</w:t>
      </w:r>
      <w:r w:rsidRPr="005C2D2C">
        <w:rPr>
          <w:b/>
          <w:vertAlign w:val="subscript"/>
          <w:lang w:eastAsia="en-GB"/>
        </w:rPr>
        <w:t xml:space="preserve">RRC </w:t>
      </w:r>
      <w:proofErr w:type="spellStart"/>
      <w:r w:rsidRPr="005C2D2C">
        <w:rPr>
          <w:b/>
          <w:vertAlign w:val="subscript"/>
          <w:lang w:eastAsia="en-GB"/>
        </w:rPr>
        <w:t>Appl</w:t>
      </w:r>
      <w:proofErr w:type="spellEnd"/>
      <w:r w:rsidRPr="005C2D2C">
        <w:rPr>
          <w:b/>
          <w:vertAlign w:val="subscript"/>
          <w:lang w:eastAsia="en-GB"/>
        </w:rPr>
        <w:t xml:space="preserve"> </w:t>
      </w:r>
      <w:r w:rsidRPr="005C2D2C">
        <w:rPr>
          <w:b/>
          <w:lang w:eastAsia="en-GB"/>
        </w:rPr>
        <w:t xml:space="preserve">+ </w:t>
      </w:r>
      <w:proofErr w:type="spellStart"/>
      <w:r w:rsidRPr="005C2D2C">
        <w:rPr>
          <w:b/>
          <w:lang w:eastAsia="en-GB"/>
        </w:rPr>
        <w:t>T</w:t>
      </w:r>
      <w:r w:rsidRPr="005C2D2C">
        <w:rPr>
          <w:b/>
          <w:vertAlign w:val="subscript"/>
          <w:lang w:eastAsia="en-GB"/>
        </w:rPr>
        <w:t>Meas</w:t>
      </w:r>
      <w:proofErr w:type="gramStart"/>
      <w:r w:rsidRPr="005C2D2C">
        <w:rPr>
          <w:b/>
          <w:vertAlign w:val="subscript"/>
          <w:lang w:eastAsia="en-GB"/>
        </w:rPr>
        <w:t>,Acq</w:t>
      </w:r>
      <w:proofErr w:type="spellEnd"/>
      <w:proofErr w:type="gramEnd"/>
      <w:r w:rsidRPr="005C2D2C">
        <w:rPr>
          <w:b/>
          <w:vertAlign w:val="subscript"/>
          <w:lang w:eastAsia="en-GB"/>
        </w:rPr>
        <w:t xml:space="preserve"> </w:t>
      </w:r>
      <w:r w:rsidRPr="005C2D2C">
        <w:rPr>
          <w:b/>
          <w:lang w:val="en-GB" w:eastAsia="en-GB"/>
        </w:rPr>
        <w:t xml:space="preserve"> </w:t>
      </w:r>
    </w:p>
    <w:p w14:paraId="1D105FBC" w14:textId="725AA888" w:rsidR="00C85EBE" w:rsidRDefault="00C85EBE" w:rsidP="006352FD">
      <w:pPr>
        <w:spacing w:after="120"/>
        <w:rPr>
          <w:lang w:val="en-GB" w:eastAsia="en-GB"/>
        </w:rPr>
      </w:pPr>
    </w:p>
    <w:p w14:paraId="77ACECF1" w14:textId="18355F54" w:rsidR="005C2D2C" w:rsidRDefault="005C2D2C" w:rsidP="006352FD">
      <w:pPr>
        <w:spacing w:after="120"/>
        <w:rPr>
          <w:lang w:val="en-GB" w:eastAsia="en-GB"/>
        </w:rPr>
      </w:pPr>
      <w:r>
        <w:rPr>
          <w:lang w:val="en-GB" w:eastAsia="en-GB"/>
        </w:rPr>
        <w:t>The total time delay for RRC based TCI state for unknown TCI state can be defined as:</w:t>
      </w:r>
    </w:p>
    <w:p w14:paraId="1D9DEB81" w14:textId="5296DD8D" w:rsidR="00BA560D" w:rsidRDefault="005C2D2C" w:rsidP="005C2D2C">
      <w:pPr>
        <w:spacing w:after="120"/>
        <w:ind w:firstLine="720"/>
        <w:rPr>
          <w:lang w:val="en-GB" w:eastAsia="en-GB"/>
        </w:rPr>
      </w:pPr>
      <w:r w:rsidRPr="005C2D2C">
        <w:rPr>
          <w:lang w:eastAsia="en-GB"/>
        </w:rPr>
        <w:t>T</w:t>
      </w:r>
      <w:r w:rsidRPr="005C2D2C">
        <w:rPr>
          <w:vertAlign w:val="subscript"/>
          <w:lang w:eastAsia="en-GB"/>
        </w:rPr>
        <w:t xml:space="preserve">TCI-Switch, RRC, unknown </w:t>
      </w:r>
      <w:r w:rsidRPr="005C2D2C">
        <w:rPr>
          <w:lang w:eastAsia="en-GB"/>
        </w:rPr>
        <w:t>= T</w:t>
      </w:r>
      <w:r w:rsidRPr="005C2D2C">
        <w:rPr>
          <w:vertAlign w:val="subscript"/>
          <w:lang w:eastAsia="en-GB"/>
        </w:rPr>
        <w:t xml:space="preserve">RRC proc </w:t>
      </w:r>
      <w:r w:rsidRPr="005C2D2C">
        <w:rPr>
          <w:lang w:eastAsia="en-GB"/>
        </w:rPr>
        <w:t>+ T</w:t>
      </w:r>
      <w:r w:rsidRPr="005C2D2C">
        <w:rPr>
          <w:vertAlign w:val="subscript"/>
          <w:lang w:eastAsia="en-GB"/>
        </w:rPr>
        <w:t xml:space="preserve">RRC </w:t>
      </w:r>
      <w:proofErr w:type="spellStart"/>
      <w:r w:rsidRPr="005C2D2C">
        <w:rPr>
          <w:vertAlign w:val="subscript"/>
          <w:lang w:eastAsia="en-GB"/>
        </w:rPr>
        <w:t>Appl</w:t>
      </w:r>
      <w:proofErr w:type="spellEnd"/>
      <w:r w:rsidRPr="005C2D2C">
        <w:rPr>
          <w:vertAlign w:val="subscript"/>
          <w:lang w:eastAsia="en-GB"/>
        </w:rPr>
        <w:t xml:space="preserve"> </w:t>
      </w:r>
      <w:r w:rsidRPr="005C2D2C">
        <w:rPr>
          <w:lang w:eastAsia="en-GB"/>
        </w:rPr>
        <w:t xml:space="preserve">+ </w:t>
      </w:r>
      <w:proofErr w:type="spellStart"/>
      <w:r w:rsidRPr="005C2D2C">
        <w:rPr>
          <w:lang w:eastAsia="en-GB"/>
        </w:rPr>
        <w:t>T</w:t>
      </w:r>
      <w:r w:rsidRPr="005C2D2C">
        <w:rPr>
          <w:vertAlign w:val="subscript"/>
          <w:lang w:eastAsia="en-GB"/>
        </w:rPr>
        <w:t>Meas</w:t>
      </w:r>
      <w:proofErr w:type="gramStart"/>
      <w:r w:rsidRPr="005C2D2C">
        <w:rPr>
          <w:vertAlign w:val="subscript"/>
          <w:lang w:eastAsia="en-GB"/>
        </w:rPr>
        <w:t>,Acq</w:t>
      </w:r>
      <w:proofErr w:type="spellEnd"/>
      <w:proofErr w:type="gramEnd"/>
      <w:r>
        <w:rPr>
          <w:vertAlign w:val="subscript"/>
          <w:lang w:eastAsia="en-GB"/>
        </w:rPr>
        <w:t xml:space="preserve"> </w:t>
      </w:r>
      <w:r>
        <w:rPr>
          <w:lang w:val="en-GB" w:eastAsia="en-GB"/>
        </w:rPr>
        <w:t xml:space="preserve"> </w:t>
      </w:r>
    </w:p>
    <w:p w14:paraId="7FB71049" w14:textId="46D9A4EC" w:rsidR="005C2D2C" w:rsidRPr="005C2D2C" w:rsidRDefault="005C2D2C" w:rsidP="005C2D2C">
      <w:pPr>
        <w:spacing w:after="120"/>
        <w:rPr>
          <w:b/>
          <w:lang w:val="en-GB" w:eastAsia="en-GB"/>
        </w:rPr>
      </w:pPr>
      <w:r w:rsidRPr="007627B4">
        <w:rPr>
          <w:b/>
          <w:lang w:val="en-GB" w:eastAsia="en-GB"/>
        </w:rPr>
        <w:t>Proposal #</w:t>
      </w:r>
      <w:r w:rsidR="00856626">
        <w:rPr>
          <w:b/>
          <w:lang w:val="en-GB" w:eastAsia="en-GB"/>
        </w:rPr>
        <w:t>11</w:t>
      </w:r>
      <w:r w:rsidRPr="007627B4">
        <w:rPr>
          <w:b/>
          <w:lang w:val="en-GB" w:eastAsia="en-GB"/>
        </w:rPr>
        <w:t xml:space="preserve">: </w:t>
      </w:r>
      <w:r>
        <w:rPr>
          <w:b/>
          <w:lang w:val="en-GB" w:eastAsia="en-GB"/>
        </w:rPr>
        <w:t xml:space="preserve">RRC based TCI state switching delay for unknown TCI state is defined as </w:t>
      </w:r>
      <w:r>
        <w:rPr>
          <w:b/>
          <w:lang w:val="en-GB" w:eastAsia="en-GB"/>
        </w:rPr>
        <w:tab/>
      </w:r>
      <w:r>
        <w:rPr>
          <w:b/>
          <w:lang w:val="en-GB" w:eastAsia="en-GB"/>
        </w:rPr>
        <w:tab/>
      </w:r>
      <w:r>
        <w:rPr>
          <w:b/>
          <w:lang w:val="en-GB" w:eastAsia="en-GB"/>
        </w:rPr>
        <w:tab/>
      </w:r>
      <w:r w:rsidRPr="005C2D2C">
        <w:rPr>
          <w:b/>
          <w:lang w:eastAsia="en-GB"/>
        </w:rPr>
        <w:t>T</w:t>
      </w:r>
      <w:r w:rsidRPr="005C2D2C">
        <w:rPr>
          <w:b/>
          <w:vertAlign w:val="subscript"/>
          <w:lang w:eastAsia="en-GB"/>
        </w:rPr>
        <w:t xml:space="preserve">TCI-Switch, RRC, unknown </w:t>
      </w:r>
      <w:r w:rsidRPr="005C2D2C">
        <w:rPr>
          <w:b/>
          <w:lang w:eastAsia="en-GB"/>
        </w:rPr>
        <w:t>= T</w:t>
      </w:r>
      <w:r w:rsidRPr="005C2D2C">
        <w:rPr>
          <w:b/>
          <w:vertAlign w:val="subscript"/>
          <w:lang w:eastAsia="en-GB"/>
        </w:rPr>
        <w:t xml:space="preserve">RRC proc </w:t>
      </w:r>
      <w:r w:rsidRPr="005C2D2C">
        <w:rPr>
          <w:b/>
          <w:lang w:eastAsia="en-GB"/>
        </w:rPr>
        <w:t>+ T</w:t>
      </w:r>
      <w:r w:rsidRPr="005C2D2C">
        <w:rPr>
          <w:b/>
          <w:vertAlign w:val="subscript"/>
          <w:lang w:eastAsia="en-GB"/>
        </w:rPr>
        <w:t xml:space="preserve">RRC </w:t>
      </w:r>
      <w:proofErr w:type="spellStart"/>
      <w:r w:rsidRPr="005C2D2C">
        <w:rPr>
          <w:b/>
          <w:vertAlign w:val="subscript"/>
          <w:lang w:eastAsia="en-GB"/>
        </w:rPr>
        <w:t>Appl</w:t>
      </w:r>
      <w:proofErr w:type="spellEnd"/>
      <w:r w:rsidRPr="005C2D2C">
        <w:rPr>
          <w:b/>
          <w:vertAlign w:val="subscript"/>
          <w:lang w:eastAsia="en-GB"/>
        </w:rPr>
        <w:t xml:space="preserve"> </w:t>
      </w:r>
      <w:r w:rsidRPr="005C2D2C">
        <w:rPr>
          <w:b/>
          <w:lang w:eastAsia="en-GB"/>
        </w:rPr>
        <w:t xml:space="preserve">+ </w:t>
      </w:r>
      <w:proofErr w:type="spellStart"/>
      <w:r w:rsidRPr="005C2D2C">
        <w:rPr>
          <w:b/>
          <w:lang w:eastAsia="en-GB"/>
        </w:rPr>
        <w:t>T</w:t>
      </w:r>
      <w:r w:rsidRPr="005C2D2C">
        <w:rPr>
          <w:b/>
          <w:vertAlign w:val="subscript"/>
          <w:lang w:eastAsia="en-GB"/>
        </w:rPr>
        <w:t>Meas</w:t>
      </w:r>
      <w:proofErr w:type="gramStart"/>
      <w:r w:rsidRPr="005C2D2C">
        <w:rPr>
          <w:b/>
          <w:vertAlign w:val="subscript"/>
          <w:lang w:eastAsia="en-GB"/>
        </w:rPr>
        <w:t>,Acq</w:t>
      </w:r>
      <w:proofErr w:type="spellEnd"/>
      <w:proofErr w:type="gramEnd"/>
      <w:r w:rsidRPr="005C2D2C">
        <w:rPr>
          <w:b/>
          <w:vertAlign w:val="subscript"/>
          <w:lang w:eastAsia="en-GB"/>
        </w:rPr>
        <w:t xml:space="preserve"> </w:t>
      </w:r>
      <w:r w:rsidRPr="005C2D2C">
        <w:rPr>
          <w:b/>
          <w:lang w:val="en-GB" w:eastAsia="en-GB"/>
        </w:rPr>
        <w:t xml:space="preserve"> </w:t>
      </w:r>
    </w:p>
    <w:p w14:paraId="5C89E813" w14:textId="5B216C8F" w:rsidR="005C2D2C" w:rsidRDefault="005C2D2C" w:rsidP="006352FD">
      <w:pPr>
        <w:spacing w:after="120"/>
        <w:rPr>
          <w:lang w:val="en-GB" w:eastAsia="en-GB"/>
        </w:rPr>
      </w:pPr>
      <w:r>
        <w:rPr>
          <w:lang w:val="en-GB" w:eastAsia="en-GB"/>
        </w:rPr>
        <w:t>In case of RRC based TCI state change,</w:t>
      </w:r>
      <w:r w:rsidR="00CC4123">
        <w:rPr>
          <w:lang w:val="en-GB" w:eastAsia="en-GB"/>
        </w:rPr>
        <w:t xml:space="preserve"> once the RRC message is decoded,</w:t>
      </w:r>
      <w:r>
        <w:rPr>
          <w:lang w:val="en-GB" w:eastAsia="en-GB"/>
        </w:rPr>
        <w:t xml:space="preserve"> the UE will be unable to receive </w:t>
      </w:r>
      <w:r w:rsidR="00CC4123">
        <w:rPr>
          <w:lang w:val="en-GB" w:eastAsia="en-GB"/>
        </w:rPr>
        <w:t>PDCCH/PDSCH on the DL or transmit on the UL. However it is difficult for the network to determine when the RRC message is decoded. Hence we propose to start the scheduling restriction from the time when PDSCH carrying RRC message is received by the UE</w:t>
      </w:r>
      <w:r w:rsidR="0067498C">
        <w:rPr>
          <w:lang w:val="en-GB" w:eastAsia="en-GB"/>
        </w:rPr>
        <w:t xml:space="preserve">. The scheduling restriction ends when the UE is ready to receive with the new TCI state, at the end of the TCI state switching delay. </w:t>
      </w:r>
    </w:p>
    <w:p w14:paraId="2C4E9BC4" w14:textId="55704F8D" w:rsidR="0067498C" w:rsidRDefault="0067498C" w:rsidP="006352FD">
      <w:pPr>
        <w:spacing w:after="120"/>
        <w:rPr>
          <w:b/>
          <w:lang w:val="en-GB" w:eastAsia="en-GB"/>
        </w:rPr>
      </w:pPr>
      <w:r w:rsidRPr="007627B4">
        <w:rPr>
          <w:b/>
          <w:lang w:val="en-GB" w:eastAsia="en-GB"/>
        </w:rPr>
        <w:t>Proposal #</w:t>
      </w:r>
      <w:r w:rsidR="00856626">
        <w:rPr>
          <w:b/>
          <w:lang w:val="en-GB" w:eastAsia="en-GB"/>
        </w:rPr>
        <w:t>12</w:t>
      </w:r>
      <w:r w:rsidRPr="007627B4">
        <w:rPr>
          <w:b/>
          <w:lang w:val="en-GB" w:eastAsia="en-GB"/>
        </w:rPr>
        <w:t xml:space="preserve">: </w:t>
      </w:r>
      <w:r>
        <w:rPr>
          <w:b/>
          <w:lang w:val="en-GB" w:eastAsia="en-GB"/>
        </w:rPr>
        <w:t>For RRC based TCI state switching, scheduling restriction is defined from symbol after the PDSCH carrying RRC re-configuration is received by the UE until the end of TCI state switching delay</w:t>
      </w:r>
    </w:p>
    <w:p w14:paraId="210D583C" w14:textId="77777777" w:rsidR="0067498C" w:rsidRPr="00BA560D" w:rsidRDefault="0067498C" w:rsidP="006352FD">
      <w:pPr>
        <w:spacing w:after="120"/>
        <w:rPr>
          <w:lang w:val="en-GB" w:eastAsia="en-GB"/>
        </w:rPr>
      </w:pPr>
    </w:p>
    <w:p w14:paraId="1532FE20" w14:textId="77777777" w:rsidR="00D00F81" w:rsidRDefault="00D00F81" w:rsidP="00D00F81">
      <w:pPr>
        <w:pStyle w:val="Heading2"/>
        <w:numPr>
          <w:ilvl w:val="1"/>
          <w:numId w:val="26"/>
        </w:numPr>
      </w:pPr>
      <w:r>
        <w:t xml:space="preserve">Interruption </w:t>
      </w:r>
    </w:p>
    <w:p w14:paraId="5C4B71F6" w14:textId="33604908" w:rsidR="001D0A61" w:rsidRPr="001D0A61" w:rsidRDefault="0067498C" w:rsidP="001D0A61">
      <w:pPr>
        <w:spacing w:after="120"/>
        <w:rPr>
          <w:lang w:val="en-GB" w:eastAsia="en-GB"/>
        </w:rPr>
      </w:pPr>
      <w:r>
        <w:rPr>
          <w:lang w:val="en-GB" w:eastAsia="en-GB"/>
        </w:rPr>
        <w:t xml:space="preserve">In RAN4#90bis it was agreed that there shall be no interruptions on other CCs in case of TCI state switching for intra band contiguous CA. But it was FFS if there should be interruption in case of non-contiguous CA. The discussion for MRTD for intra band non-contiguous CA is still ongoing. </w:t>
      </w:r>
      <w:r w:rsidR="001D0A61">
        <w:rPr>
          <w:lang w:val="en-GB" w:eastAsia="en-GB"/>
        </w:rPr>
        <w:t xml:space="preserve">Based on the proposals in our companion paper [2], the options for MRTD for non-contiguous CA are favourable: </w:t>
      </w:r>
      <w:r w:rsidR="001D0A61">
        <w:rPr>
          <w:lang w:val="en-GB" w:eastAsia="en-GB"/>
        </w:rPr>
        <w:tab/>
      </w:r>
      <w:r w:rsidR="001D0A61">
        <w:rPr>
          <w:lang w:val="en-GB" w:eastAsia="en-GB"/>
        </w:rPr>
        <w:tab/>
      </w:r>
      <w:r w:rsidR="001D0A61">
        <w:rPr>
          <w:lang w:val="en-GB" w:eastAsia="en-GB"/>
        </w:rPr>
        <w:tab/>
      </w:r>
      <w:r w:rsidR="001D0A61">
        <w:rPr>
          <w:lang w:val="en-GB" w:eastAsia="en-GB"/>
        </w:rPr>
        <w:tab/>
      </w:r>
      <w:r w:rsidR="001D0A61">
        <w:rPr>
          <w:lang w:val="en-GB" w:eastAsia="en-GB"/>
        </w:rPr>
        <w:tab/>
      </w:r>
      <w:r w:rsidR="001D0A61">
        <w:rPr>
          <w:lang w:val="en-GB" w:eastAsia="en-GB"/>
        </w:rPr>
        <w:tab/>
      </w:r>
      <w:r w:rsidR="001D0A61">
        <w:rPr>
          <w:lang w:val="en-GB" w:eastAsia="en-GB"/>
        </w:rPr>
        <w:tab/>
      </w:r>
      <w:r w:rsidR="001D0A61">
        <w:rPr>
          <w:lang w:val="en-GB" w:eastAsia="en-GB"/>
        </w:rPr>
        <w:tab/>
      </w:r>
      <w:r w:rsidR="001D0A61" w:rsidRPr="001D0A61">
        <w:rPr>
          <w:lang w:val="en-GB" w:eastAsia="en-GB"/>
        </w:rPr>
        <w:t xml:space="preserve">Option 1: half CP </w:t>
      </w:r>
      <w:r w:rsidR="001D0A61">
        <w:rPr>
          <w:lang w:val="en-GB" w:eastAsia="en-GB"/>
        </w:rPr>
        <w:t>of the larger SCS among the CC</w:t>
      </w:r>
      <w:r w:rsidR="001D0A61" w:rsidRPr="001D0A61">
        <w:rPr>
          <w:lang w:val="en-GB" w:eastAsia="en-GB"/>
        </w:rPr>
        <w:t xml:space="preserve">s for FR1 and for FR2 </w:t>
      </w:r>
    </w:p>
    <w:p w14:paraId="4C9425CF" w14:textId="373CF1DF" w:rsidR="00D00F81" w:rsidRPr="00D00F81" w:rsidRDefault="001D0A61" w:rsidP="001D0A61">
      <w:pPr>
        <w:spacing w:after="120"/>
        <w:rPr>
          <w:lang w:val="en-GB" w:eastAsia="en-GB"/>
        </w:rPr>
      </w:pPr>
      <w:r w:rsidRPr="001D0A61">
        <w:rPr>
          <w:lang w:val="en-GB" w:eastAsia="en-GB"/>
        </w:rPr>
        <w:tab/>
        <w:t>Option 3: 260ns for both FR1 and FR2</w:t>
      </w:r>
    </w:p>
    <w:p w14:paraId="4390D23B" w14:textId="370EFA2E" w:rsidR="001B0D7E" w:rsidRDefault="001D0A61" w:rsidP="001D0A61">
      <w:pPr>
        <w:spacing w:after="120"/>
        <w:rPr>
          <w:lang w:eastAsia="en-GB"/>
        </w:rPr>
      </w:pPr>
      <w:r w:rsidRPr="001D0A61">
        <w:rPr>
          <w:lang w:eastAsia="en-GB"/>
        </w:rPr>
        <w:t>With the assumption that the MRTD will be defined as one of the options proposed above, we don’t need to define any interruption on other CCs for MAC-CE, DCI or RRC based TCI state switching.</w:t>
      </w:r>
      <w:r>
        <w:rPr>
          <w:lang w:eastAsia="en-GB"/>
        </w:rPr>
        <w:t xml:space="preserve"> Otherwise interruption needs to be defined for intra band non-contiguous CA.</w:t>
      </w:r>
    </w:p>
    <w:p w14:paraId="4821B2C6" w14:textId="5E1574BB" w:rsidR="00155E46" w:rsidRPr="00155E46" w:rsidRDefault="001D0A61" w:rsidP="001D0A61">
      <w:pPr>
        <w:spacing w:after="120"/>
        <w:rPr>
          <w:b/>
          <w:lang w:eastAsia="en-GB"/>
        </w:rPr>
      </w:pPr>
      <w:r w:rsidRPr="00155E46">
        <w:rPr>
          <w:b/>
          <w:lang w:eastAsia="en-GB"/>
        </w:rPr>
        <w:t>Proposal #</w:t>
      </w:r>
      <w:r w:rsidR="00856626">
        <w:rPr>
          <w:b/>
          <w:lang w:eastAsia="en-GB"/>
        </w:rPr>
        <w:t>13</w:t>
      </w:r>
      <w:r w:rsidRPr="00155E46">
        <w:rPr>
          <w:b/>
          <w:lang w:eastAsia="en-GB"/>
        </w:rPr>
        <w:t xml:space="preserve">: For intra band non-contiguous CA, no interruption is defined </w:t>
      </w:r>
      <w:r w:rsidR="00155E46" w:rsidRPr="00155E46">
        <w:rPr>
          <w:b/>
          <w:lang w:eastAsia="en-GB"/>
        </w:rPr>
        <w:t>if MRTD is defined as no longer than 260ns or half CP</w:t>
      </w:r>
    </w:p>
    <w:p w14:paraId="70B8F643" w14:textId="3DF43CFD" w:rsidR="00155E46" w:rsidRDefault="001D0A61" w:rsidP="00155E46">
      <w:pPr>
        <w:pStyle w:val="Heading2"/>
        <w:numPr>
          <w:ilvl w:val="1"/>
          <w:numId w:val="26"/>
        </w:numPr>
      </w:pPr>
      <w:r>
        <w:lastRenderedPageBreak/>
        <w:t xml:space="preserve"> </w:t>
      </w:r>
      <w:r w:rsidR="00155E46">
        <w:t xml:space="preserve">Active TCI state list update </w:t>
      </w:r>
    </w:p>
    <w:p w14:paraId="78DA6467" w14:textId="68FD1714" w:rsidR="00155E46" w:rsidRDefault="00155E46" w:rsidP="001D0A61">
      <w:pPr>
        <w:spacing w:after="120"/>
        <w:rPr>
          <w:lang w:eastAsia="en-GB"/>
        </w:rPr>
      </w:pPr>
      <w:r>
        <w:rPr>
          <w:lang w:eastAsia="en-GB"/>
        </w:rPr>
        <w:t xml:space="preserve">In RAN4#90bis it was agreed to define delay requirements for MAC CE based active state list update. However this is not testable unless followed by DCI based TCI state switch to newly activated TCI state. </w:t>
      </w:r>
      <w:r w:rsidR="00EF7845">
        <w:rPr>
          <w:lang w:eastAsia="en-GB"/>
        </w:rPr>
        <w:t>Based on the assumption of known TCI state, f</w:t>
      </w:r>
      <w:r>
        <w:rPr>
          <w:lang w:eastAsia="en-GB"/>
        </w:rPr>
        <w:t xml:space="preserve">or active TCI state list update, a MAC CE activation will be required and the delay for MAC CE based activation </w:t>
      </w:r>
      <w:r w:rsidRPr="00155E46">
        <w:rPr>
          <w:lang w:eastAsia="en-GB"/>
        </w:rPr>
        <w:t>is T</w:t>
      </w:r>
      <w:r w:rsidRPr="00155E46">
        <w:rPr>
          <w:vertAlign w:val="subscript"/>
          <w:lang w:eastAsia="en-GB"/>
        </w:rPr>
        <w:t>HARQ</w:t>
      </w:r>
      <w:r w:rsidRPr="00155E46">
        <w:rPr>
          <w:lang w:eastAsia="en-GB"/>
        </w:rPr>
        <w:t xml:space="preserve"> + 3ms</w:t>
      </w:r>
      <w:r>
        <w:rPr>
          <w:lang w:eastAsia="en-GB"/>
        </w:rPr>
        <w:t xml:space="preserve">. The network can send a DCI based TCI switch to the newly activated TCI state in slot </w:t>
      </w:r>
      <w:r w:rsidRPr="00155E46">
        <w:rPr>
          <w:lang w:eastAsia="en-GB"/>
        </w:rPr>
        <w:t>T</w:t>
      </w:r>
      <w:r w:rsidRPr="00155E46">
        <w:rPr>
          <w:vertAlign w:val="subscript"/>
          <w:lang w:eastAsia="en-GB"/>
        </w:rPr>
        <w:t>HARQ</w:t>
      </w:r>
      <w:r w:rsidRPr="00155E46">
        <w:rPr>
          <w:lang w:eastAsia="en-GB"/>
        </w:rPr>
        <w:t xml:space="preserve"> + 3ms</w:t>
      </w:r>
      <w:r>
        <w:rPr>
          <w:lang w:eastAsia="en-GB"/>
        </w:rPr>
        <w:t xml:space="preserve"> + 1</w:t>
      </w:r>
      <w:r w:rsidR="00D35725">
        <w:rPr>
          <w:lang w:eastAsia="en-GB"/>
        </w:rPr>
        <w:t>slot</w:t>
      </w:r>
      <w:r>
        <w:rPr>
          <w:lang w:eastAsia="en-GB"/>
        </w:rPr>
        <w:t xml:space="preserve">. </w:t>
      </w:r>
      <w:r w:rsidR="00EF7845">
        <w:rPr>
          <w:lang w:eastAsia="en-GB"/>
        </w:rPr>
        <w:t xml:space="preserve">The UE shall be able to receive PDSCH on the new TCI state after </w:t>
      </w:r>
      <w:proofErr w:type="spellStart"/>
      <w:r w:rsidR="00EF7845">
        <w:rPr>
          <w:lang w:eastAsia="en-GB"/>
        </w:rPr>
        <w:t>timeDurationForQCL</w:t>
      </w:r>
      <w:proofErr w:type="spellEnd"/>
      <w:r w:rsidR="00EF7845">
        <w:rPr>
          <w:lang w:eastAsia="en-GB"/>
        </w:rPr>
        <w:t xml:space="preserve">. Hence the delay for PDSCH reception on newly activated </w:t>
      </w:r>
      <w:r w:rsidR="00130469">
        <w:rPr>
          <w:lang w:eastAsia="en-GB"/>
        </w:rPr>
        <w:t xml:space="preserve">known </w:t>
      </w:r>
      <w:r w:rsidR="00EF7845">
        <w:rPr>
          <w:lang w:eastAsia="en-GB"/>
        </w:rPr>
        <w:t xml:space="preserve">TCI state can be defined as </w:t>
      </w:r>
    </w:p>
    <w:p w14:paraId="70CABE37" w14:textId="2E5860C0" w:rsidR="00130469" w:rsidRPr="00155E46" w:rsidRDefault="00130469" w:rsidP="001D0A61">
      <w:pPr>
        <w:spacing w:after="120"/>
        <w:rPr>
          <w:lang w:eastAsia="en-GB"/>
        </w:rPr>
      </w:pPr>
      <w:r>
        <w:rPr>
          <w:lang w:eastAsia="en-GB"/>
        </w:rPr>
        <w:tab/>
      </w:r>
      <w:proofErr w:type="spellStart"/>
      <w:r>
        <w:rPr>
          <w:lang w:eastAsia="en-GB"/>
        </w:rPr>
        <w:t>T</w:t>
      </w:r>
      <w:r w:rsidRPr="00130469">
        <w:rPr>
          <w:vertAlign w:val="subscript"/>
          <w:lang w:eastAsia="en-GB"/>
        </w:rPr>
        <w:t>NewActive</w:t>
      </w:r>
      <w:proofErr w:type="gramStart"/>
      <w:r w:rsidRPr="00130469">
        <w:rPr>
          <w:vertAlign w:val="subscript"/>
          <w:lang w:eastAsia="en-GB"/>
        </w:rPr>
        <w:t>,known</w:t>
      </w:r>
      <w:proofErr w:type="spellEnd"/>
      <w:proofErr w:type="gramEnd"/>
      <w:r w:rsidRPr="00130469">
        <w:rPr>
          <w:vertAlign w:val="subscript"/>
          <w:lang w:eastAsia="en-GB"/>
        </w:rPr>
        <w:t xml:space="preserve"> </w:t>
      </w:r>
      <w:r>
        <w:rPr>
          <w:lang w:eastAsia="en-GB"/>
        </w:rPr>
        <w:t xml:space="preserve">= </w:t>
      </w:r>
      <w:r w:rsidRPr="00155E46">
        <w:rPr>
          <w:lang w:eastAsia="en-GB"/>
        </w:rPr>
        <w:t>T</w:t>
      </w:r>
      <w:r w:rsidRPr="00155E46">
        <w:rPr>
          <w:vertAlign w:val="subscript"/>
          <w:lang w:eastAsia="en-GB"/>
        </w:rPr>
        <w:t>HARQ</w:t>
      </w:r>
      <w:r w:rsidRPr="00155E46">
        <w:rPr>
          <w:lang w:eastAsia="en-GB"/>
        </w:rPr>
        <w:t xml:space="preserve"> + 3ms</w:t>
      </w:r>
      <w:r>
        <w:rPr>
          <w:lang w:eastAsia="en-GB"/>
        </w:rPr>
        <w:t xml:space="preserve"> +1</w:t>
      </w:r>
      <w:r w:rsidR="00D35725">
        <w:rPr>
          <w:lang w:eastAsia="en-GB"/>
        </w:rPr>
        <w:t>slot</w:t>
      </w:r>
      <w:r>
        <w:rPr>
          <w:lang w:eastAsia="en-GB"/>
        </w:rPr>
        <w:t xml:space="preserve"> + </w:t>
      </w:r>
      <w:proofErr w:type="spellStart"/>
      <w:r>
        <w:rPr>
          <w:lang w:eastAsia="en-GB"/>
        </w:rPr>
        <w:t>timeDurationForQCL</w:t>
      </w:r>
      <w:proofErr w:type="spellEnd"/>
    </w:p>
    <w:p w14:paraId="54A07CD8" w14:textId="53E7C8BD" w:rsidR="001D0A61" w:rsidRPr="00130469" w:rsidRDefault="00130469" w:rsidP="001D0A61">
      <w:pPr>
        <w:spacing w:after="120"/>
        <w:rPr>
          <w:b/>
          <w:lang w:eastAsia="en-GB"/>
        </w:rPr>
      </w:pPr>
      <w:r w:rsidRPr="00130469">
        <w:rPr>
          <w:b/>
          <w:lang w:eastAsia="en-GB"/>
        </w:rPr>
        <w:t>Proposal #</w:t>
      </w:r>
      <w:r w:rsidR="00856626">
        <w:rPr>
          <w:b/>
          <w:lang w:eastAsia="en-GB"/>
        </w:rPr>
        <w:t>14</w:t>
      </w:r>
      <w:r w:rsidRPr="00130469">
        <w:rPr>
          <w:b/>
          <w:lang w:eastAsia="en-GB"/>
        </w:rPr>
        <w:t>: D</w:t>
      </w:r>
      <w:r w:rsidR="00155E46" w:rsidRPr="00130469">
        <w:rPr>
          <w:b/>
          <w:lang w:eastAsia="en-GB"/>
        </w:rPr>
        <w:t xml:space="preserve">efine delay requirement for </w:t>
      </w:r>
      <w:r w:rsidRPr="00130469">
        <w:rPr>
          <w:b/>
          <w:lang w:eastAsia="en-GB"/>
        </w:rPr>
        <w:t xml:space="preserve">PDSCH reception on newly activated known TCI state as </w:t>
      </w:r>
      <w:r w:rsidRPr="00130469">
        <w:rPr>
          <w:b/>
          <w:lang w:eastAsia="en-GB"/>
        </w:rPr>
        <w:tab/>
      </w:r>
      <w:proofErr w:type="spellStart"/>
      <w:r w:rsidRPr="00130469">
        <w:rPr>
          <w:b/>
          <w:lang w:eastAsia="en-GB"/>
        </w:rPr>
        <w:t>T</w:t>
      </w:r>
      <w:r w:rsidRPr="00130469">
        <w:rPr>
          <w:b/>
          <w:vertAlign w:val="subscript"/>
          <w:lang w:eastAsia="en-GB"/>
        </w:rPr>
        <w:t>NewActive</w:t>
      </w:r>
      <w:proofErr w:type="gramStart"/>
      <w:r w:rsidRPr="00130469">
        <w:rPr>
          <w:b/>
          <w:vertAlign w:val="subscript"/>
          <w:lang w:eastAsia="en-GB"/>
        </w:rPr>
        <w:t>,known</w:t>
      </w:r>
      <w:proofErr w:type="spellEnd"/>
      <w:proofErr w:type="gramEnd"/>
      <w:r w:rsidRPr="00130469">
        <w:rPr>
          <w:b/>
          <w:vertAlign w:val="subscript"/>
          <w:lang w:eastAsia="en-GB"/>
        </w:rPr>
        <w:t xml:space="preserve"> </w:t>
      </w:r>
      <w:r w:rsidRPr="00130469">
        <w:rPr>
          <w:b/>
          <w:lang w:eastAsia="en-GB"/>
        </w:rPr>
        <w:t>= T</w:t>
      </w:r>
      <w:r w:rsidRPr="00130469">
        <w:rPr>
          <w:b/>
          <w:vertAlign w:val="subscript"/>
          <w:lang w:eastAsia="en-GB"/>
        </w:rPr>
        <w:t>HARQ</w:t>
      </w:r>
      <w:r w:rsidRPr="00130469">
        <w:rPr>
          <w:b/>
          <w:lang w:eastAsia="en-GB"/>
        </w:rPr>
        <w:t xml:space="preserve"> + 3ms +1</w:t>
      </w:r>
      <w:r w:rsidR="00D35725">
        <w:rPr>
          <w:b/>
          <w:lang w:eastAsia="en-GB"/>
        </w:rPr>
        <w:t>slot</w:t>
      </w:r>
      <w:r w:rsidRPr="00130469">
        <w:rPr>
          <w:b/>
          <w:lang w:eastAsia="en-GB"/>
        </w:rPr>
        <w:t xml:space="preserve"> + </w:t>
      </w:r>
      <w:proofErr w:type="spellStart"/>
      <w:r w:rsidRPr="00130469">
        <w:rPr>
          <w:b/>
          <w:lang w:eastAsia="en-GB"/>
        </w:rPr>
        <w:t>timeDurationForQCL</w:t>
      </w:r>
      <w:proofErr w:type="spellEnd"/>
    </w:p>
    <w:p w14:paraId="03D64902" w14:textId="77777777" w:rsidR="001D0A61" w:rsidRPr="001B0D7E" w:rsidRDefault="001D0A61" w:rsidP="001D0A61">
      <w:pPr>
        <w:spacing w:after="120"/>
        <w:rPr>
          <w:b/>
          <w:lang w:eastAsia="en-GB"/>
        </w:rPr>
      </w:pPr>
    </w:p>
    <w:p w14:paraId="0C3BFBB6" w14:textId="77777777" w:rsidR="00F25FDF" w:rsidRPr="00F25FDF" w:rsidRDefault="00F25FDF" w:rsidP="00F25FDF">
      <w:pPr>
        <w:rPr>
          <w:lang w:eastAsia="en-GB"/>
        </w:rPr>
      </w:pPr>
    </w:p>
    <w:p w14:paraId="74343E52" w14:textId="77777777"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14:paraId="1347BB64" w14:textId="5A19A4E2" w:rsidR="00F25FDF" w:rsidRDefault="00F25FDF" w:rsidP="002F79EB">
      <w:pPr>
        <w:spacing w:after="240"/>
      </w:pPr>
      <w:r>
        <w:t>In this paper</w:t>
      </w:r>
      <w:r w:rsidR="00856626">
        <w:t xml:space="preserve"> we </w:t>
      </w:r>
      <w:r w:rsidR="004D6960">
        <w:t>present our views on</w:t>
      </w:r>
      <w:r w:rsidR="00856626">
        <w:t xml:space="preserve"> TCI state switching delay requirements and propose the following:</w:t>
      </w:r>
    </w:p>
    <w:p w14:paraId="5DFAFCF1" w14:textId="37291326" w:rsidR="00856626" w:rsidRPr="00856626" w:rsidRDefault="00856626" w:rsidP="00856626">
      <w:pPr>
        <w:spacing w:after="120"/>
        <w:rPr>
          <w:u w:val="single"/>
          <w:lang w:val="en-GB" w:eastAsia="en-GB"/>
        </w:rPr>
      </w:pPr>
      <w:r>
        <w:rPr>
          <w:u w:val="single"/>
          <w:lang w:val="en-GB" w:eastAsia="en-GB"/>
        </w:rPr>
        <w:t>Definition of known/unknown TCI state:</w:t>
      </w:r>
    </w:p>
    <w:p w14:paraId="2A692592" w14:textId="77777777" w:rsidR="00856626" w:rsidRPr="00545F42" w:rsidRDefault="00856626" w:rsidP="00856626">
      <w:pPr>
        <w:rPr>
          <w:b/>
          <w:lang w:eastAsia="en-GB"/>
        </w:rPr>
      </w:pPr>
      <w:r w:rsidRPr="006C513E">
        <w:rPr>
          <w:b/>
          <w:lang w:val="en-GB" w:eastAsia="en-GB"/>
        </w:rPr>
        <w:t xml:space="preserve">Proposal #1: </w:t>
      </w:r>
      <w:r w:rsidRPr="00545F42">
        <w:rPr>
          <w:b/>
          <w:lang w:eastAsia="en-GB"/>
        </w:rPr>
        <w:t xml:space="preserve">Define known/ unknown TCI state based on time of </w:t>
      </w:r>
      <w:r>
        <w:rPr>
          <w:b/>
          <w:lang w:eastAsia="en-GB"/>
        </w:rPr>
        <w:t xml:space="preserve">last </w:t>
      </w:r>
      <w:r w:rsidRPr="00545F42">
        <w:rPr>
          <w:b/>
          <w:lang w:eastAsia="en-GB"/>
        </w:rPr>
        <w:t xml:space="preserve">transmission for the resource for </w:t>
      </w:r>
      <w:r>
        <w:rPr>
          <w:b/>
          <w:lang w:eastAsia="en-GB"/>
        </w:rPr>
        <w:t xml:space="preserve">beam reporting/measurement </w:t>
      </w:r>
    </w:p>
    <w:p w14:paraId="1ED32729" w14:textId="77777777" w:rsidR="00856626" w:rsidRPr="00545F42" w:rsidRDefault="00856626" w:rsidP="00856626">
      <w:pPr>
        <w:numPr>
          <w:ilvl w:val="1"/>
          <w:numId w:val="27"/>
        </w:numPr>
        <w:spacing w:after="120"/>
        <w:ind w:left="1080"/>
        <w:rPr>
          <w:b/>
          <w:lang w:eastAsia="en-GB"/>
        </w:rPr>
      </w:pPr>
      <w:r w:rsidRPr="00545F42">
        <w:rPr>
          <w:b/>
          <w:lang w:eastAsia="en-GB"/>
        </w:rPr>
        <w:t>There shall be at least 1 report from the UE between the measurement opportunity and TCI state switch</w:t>
      </w:r>
    </w:p>
    <w:p w14:paraId="2592108F" w14:textId="77777777" w:rsidR="00856626" w:rsidRPr="00545F42" w:rsidRDefault="00856626" w:rsidP="00856626">
      <w:pPr>
        <w:numPr>
          <w:ilvl w:val="1"/>
          <w:numId w:val="27"/>
        </w:numPr>
        <w:spacing w:after="120"/>
        <w:ind w:left="1080"/>
        <w:rPr>
          <w:b/>
          <w:lang w:eastAsia="en-GB"/>
        </w:rPr>
      </w:pPr>
      <w:r w:rsidRPr="00545F42">
        <w:rPr>
          <w:b/>
          <w:lang w:eastAsia="en-GB"/>
        </w:rPr>
        <w:t>Known TCI state i</w:t>
      </w:r>
      <w:r>
        <w:rPr>
          <w:b/>
          <w:lang w:eastAsia="en-GB"/>
        </w:rPr>
        <w:t>f TCI state switch is within X</w:t>
      </w:r>
      <w:r w:rsidRPr="00545F42">
        <w:rPr>
          <w:b/>
          <w:lang w:eastAsia="en-GB"/>
        </w:rPr>
        <w:t xml:space="preserve"> </w:t>
      </w:r>
      <w:proofErr w:type="spellStart"/>
      <w:r w:rsidRPr="00545F42">
        <w:rPr>
          <w:b/>
          <w:lang w:eastAsia="en-GB"/>
        </w:rPr>
        <w:t>ms</w:t>
      </w:r>
      <w:proofErr w:type="spellEnd"/>
      <w:r w:rsidRPr="00545F42">
        <w:rPr>
          <w:b/>
          <w:lang w:eastAsia="en-GB"/>
        </w:rPr>
        <w:t xml:space="preserve"> of last transmission of the resource for beam reporting</w:t>
      </w:r>
    </w:p>
    <w:p w14:paraId="05DC7F30" w14:textId="77777777" w:rsidR="00856626" w:rsidRDefault="00856626" w:rsidP="00856626">
      <w:pPr>
        <w:rPr>
          <w:b/>
          <w:lang w:eastAsia="en-GB"/>
        </w:rPr>
      </w:pPr>
      <w:r w:rsidRPr="006C513E">
        <w:rPr>
          <w:b/>
          <w:lang w:val="en-GB" w:eastAsia="en-GB"/>
        </w:rPr>
        <w:t>Proposal #</w:t>
      </w:r>
      <w:r>
        <w:rPr>
          <w:b/>
          <w:lang w:val="en-GB" w:eastAsia="en-GB"/>
        </w:rPr>
        <w:t>2</w:t>
      </w:r>
      <w:r w:rsidRPr="006C513E">
        <w:rPr>
          <w:b/>
          <w:lang w:val="en-GB" w:eastAsia="en-GB"/>
        </w:rPr>
        <w:t xml:space="preserve">: </w:t>
      </w:r>
      <w:r>
        <w:rPr>
          <w:b/>
          <w:lang w:eastAsia="en-GB"/>
        </w:rPr>
        <w:t>Known</w:t>
      </w:r>
      <w:r w:rsidRPr="00545F42">
        <w:rPr>
          <w:b/>
          <w:lang w:eastAsia="en-GB"/>
        </w:rPr>
        <w:t xml:space="preserve"> TCI state </w:t>
      </w:r>
      <w:r>
        <w:rPr>
          <w:b/>
          <w:lang w:eastAsia="en-GB"/>
        </w:rPr>
        <w:t xml:space="preserve">is defined as TCI state switch within </w:t>
      </w:r>
      <w:proofErr w:type="spellStart"/>
      <w:r>
        <w:rPr>
          <w:b/>
          <w:lang w:eastAsia="en-GB"/>
        </w:rPr>
        <w:t>Xms</w:t>
      </w:r>
      <w:proofErr w:type="spellEnd"/>
      <w:r>
        <w:rPr>
          <w:b/>
          <w:lang w:eastAsia="en-GB"/>
        </w:rPr>
        <w:t xml:space="preserve"> </w:t>
      </w:r>
      <w:r w:rsidRPr="00545F42">
        <w:rPr>
          <w:b/>
          <w:lang w:eastAsia="en-GB"/>
        </w:rPr>
        <w:t xml:space="preserve">of </w:t>
      </w:r>
      <w:r>
        <w:rPr>
          <w:b/>
          <w:lang w:eastAsia="en-GB"/>
        </w:rPr>
        <w:t xml:space="preserve">last </w:t>
      </w:r>
      <w:r w:rsidRPr="00545F42">
        <w:rPr>
          <w:b/>
          <w:lang w:eastAsia="en-GB"/>
        </w:rPr>
        <w:t xml:space="preserve">transmission for the resource for </w:t>
      </w:r>
      <w:r>
        <w:rPr>
          <w:b/>
          <w:lang w:eastAsia="en-GB"/>
        </w:rPr>
        <w:t>beam reporting/measurement</w:t>
      </w:r>
      <w:r>
        <w:rPr>
          <w:b/>
          <w:lang w:eastAsia="en-GB"/>
        </w:rPr>
        <w:tab/>
      </w:r>
      <w:r>
        <w:rPr>
          <w:b/>
          <w:lang w:eastAsia="en-GB"/>
        </w:rPr>
        <w:tab/>
      </w:r>
      <w:r>
        <w:rPr>
          <w:b/>
          <w:lang w:eastAsia="en-GB"/>
        </w:rPr>
        <w:tab/>
      </w:r>
    </w:p>
    <w:p w14:paraId="77080A3C" w14:textId="77777777" w:rsidR="00856626" w:rsidRDefault="00856626" w:rsidP="00856626">
      <w:pPr>
        <w:numPr>
          <w:ilvl w:val="1"/>
          <w:numId w:val="27"/>
        </w:numPr>
        <w:spacing w:after="120"/>
        <w:ind w:left="1080"/>
        <w:rPr>
          <w:b/>
          <w:lang w:eastAsia="en-GB"/>
        </w:rPr>
      </w:pPr>
      <w:r>
        <w:rPr>
          <w:b/>
          <w:lang w:eastAsia="en-GB"/>
        </w:rPr>
        <w:t xml:space="preserve">X = [1280] </w:t>
      </w:r>
      <w:proofErr w:type="spellStart"/>
      <w:r>
        <w:rPr>
          <w:b/>
          <w:lang w:eastAsia="en-GB"/>
        </w:rPr>
        <w:t>ms</w:t>
      </w:r>
      <w:proofErr w:type="spellEnd"/>
      <w:r>
        <w:rPr>
          <w:b/>
          <w:lang w:eastAsia="en-GB"/>
        </w:rPr>
        <w:t xml:space="preserve"> for UE supporting power class 1</w:t>
      </w:r>
    </w:p>
    <w:p w14:paraId="0A7D89AD" w14:textId="77777777" w:rsidR="00856626" w:rsidRDefault="00856626" w:rsidP="00856626">
      <w:pPr>
        <w:numPr>
          <w:ilvl w:val="1"/>
          <w:numId w:val="27"/>
        </w:numPr>
        <w:spacing w:after="120"/>
        <w:ind w:left="1080"/>
        <w:rPr>
          <w:b/>
          <w:lang w:eastAsia="en-GB"/>
        </w:rPr>
      </w:pPr>
      <w:r>
        <w:rPr>
          <w:b/>
          <w:lang w:eastAsia="en-GB"/>
        </w:rPr>
        <w:t xml:space="preserve">X = [160] </w:t>
      </w:r>
      <w:proofErr w:type="spellStart"/>
      <w:r>
        <w:rPr>
          <w:b/>
          <w:lang w:eastAsia="en-GB"/>
        </w:rPr>
        <w:t>ms</w:t>
      </w:r>
      <w:proofErr w:type="spellEnd"/>
      <w:r>
        <w:rPr>
          <w:b/>
          <w:lang w:eastAsia="en-GB"/>
        </w:rPr>
        <w:t xml:space="preserve"> for UE supporting power class 2/3/4</w:t>
      </w:r>
    </w:p>
    <w:p w14:paraId="0D17584A" w14:textId="77777777" w:rsidR="00856626" w:rsidRDefault="00856626" w:rsidP="00856626">
      <w:pPr>
        <w:numPr>
          <w:ilvl w:val="1"/>
          <w:numId w:val="27"/>
        </w:numPr>
        <w:spacing w:after="120"/>
        <w:ind w:left="1080"/>
        <w:rPr>
          <w:b/>
          <w:lang w:eastAsia="en-GB"/>
        </w:rPr>
      </w:pPr>
      <w:r>
        <w:rPr>
          <w:b/>
          <w:lang w:eastAsia="en-GB"/>
        </w:rPr>
        <w:t>Target TCI state shall detectable</w:t>
      </w:r>
    </w:p>
    <w:p w14:paraId="53A2C953" w14:textId="77777777" w:rsidR="00856626" w:rsidRPr="001B0D7E" w:rsidRDefault="00856626" w:rsidP="00856626">
      <w:pPr>
        <w:numPr>
          <w:ilvl w:val="1"/>
          <w:numId w:val="27"/>
        </w:numPr>
        <w:spacing w:after="120"/>
        <w:ind w:left="1080"/>
        <w:rPr>
          <w:b/>
          <w:lang w:eastAsia="en-GB"/>
        </w:rPr>
      </w:pPr>
      <w:r w:rsidRPr="001B0D7E">
        <w:rPr>
          <w:b/>
          <w:lang w:eastAsia="en-GB"/>
        </w:rPr>
        <w:t>The UE shall be configured with highest possible aggregation level for PDCCH with the new TCI state for MAC CE based switch</w:t>
      </w:r>
    </w:p>
    <w:p w14:paraId="27126911" w14:textId="77777777" w:rsidR="00856626" w:rsidRDefault="00856626" w:rsidP="00856626">
      <w:pPr>
        <w:numPr>
          <w:ilvl w:val="1"/>
          <w:numId w:val="27"/>
        </w:numPr>
        <w:spacing w:after="120"/>
        <w:ind w:left="1080"/>
        <w:rPr>
          <w:b/>
          <w:lang w:eastAsia="en-GB"/>
        </w:rPr>
      </w:pPr>
      <w:r w:rsidRPr="001B0D7E">
        <w:rPr>
          <w:b/>
          <w:lang w:eastAsia="en-GB"/>
        </w:rPr>
        <w:t>The UE shall be scheduled with lowest possible MCS for PDSCH with the new TCI state for DCI based switch</w:t>
      </w:r>
    </w:p>
    <w:p w14:paraId="06C0A907" w14:textId="77777777" w:rsidR="00856626" w:rsidRPr="001B0D7E" w:rsidRDefault="00856626" w:rsidP="00856626">
      <w:pPr>
        <w:spacing w:after="240"/>
        <w:ind w:left="810" w:hanging="810"/>
        <w:rPr>
          <w:b/>
          <w:lang w:val="en-GB" w:eastAsia="en-GB"/>
        </w:rPr>
      </w:pPr>
      <w:r w:rsidRPr="001B0D7E">
        <w:rPr>
          <w:b/>
          <w:lang w:val="en-GB" w:eastAsia="en-GB"/>
        </w:rPr>
        <w:t>Proposal #3: The known TCI state definition shall apply to MAC CE and DCI based TCI state switching</w:t>
      </w:r>
    </w:p>
    <w:p w14:paraId="1BAFB5D1" w14:textId="77777777" w:rsidR="00856626" w:rsidRPr="001B0D7E" w:rsidRDefault="00856626" w:rsidP="00856626">
      <w:pPr>
        <w:spacing w:after="120"/>
        <w:rPr>
          <w:b/>
          <w:lang w:eastAsia="en-GB"/>
        </w:rPr>
      </w:pPr>
      <w:r w:rsidRPr="001B0D7E">
        <w:rPr>
          <w:b/>
          <w:lang w:eastAsia="en-GB"/>
        </w:rPr>
        <w:t>Proposal #4: No requirements shall be introduced for the case that UE has never reported L1-RSRP or L3-RSRP for target TCI state prior to TCI state switch activation</w:t>
      </w:r>
    </w:p>
    <w:p w14:paraId="14936BBC" w14:textId="75D9476E" w:rsidR="00856626" w:rsidRPr="00856626" w:rsidRDefault="00856626" w:rsidP="00856626">
      <w:pPr>
        <w:spacing w:after="120"/>
        <w:rPr>
          <w:u w:val="single"/>
          <w:lang w:val="en-GB" w:eastAsia="en-GB"/>
        </w:rPr>
      </w:pPr>
      <w:r>
        <w:rPr>
          <w:u w:val="single"/>
          <w:lang w:val="en-GB" w:eastAsia="en-GB"/>
        </w:rPr>
        <w:t>MAC CE based TCI state switching:</w:t>
      </w:r>
    </w:p>
    <w:p w14:paraId="1366D93D" w14:textId="77777777" w:rsidR="00856626" w:rsidRPr="006A4BCA" w:rsidRDefault="00856626" w:rsidP="00856626">
      <w:pPr>
        <w:spacing w:after="120"/>
        <w:rPr>
          <w:b/>
          <w:lang w:eastAsia="en-GB"/>
        </w:rPr>
      </w:pPr>
      <w:r w:rsidRPr="001B0D7E">
        <w:rPr>
          <w:b/>
          <w:lang w:eastAsia="en-GB"/>
        </w:rPr>
        <w:t>Proposal #</w:t>
      </w:r>
      <w:r>
        <w:rPr>
          <w:b/>
          <w:lang w:eastAsia="en-GB"/>
        </w:rPr>
        <w:t>5</w:t>
      </w:r>
      <w:r w:rsidRPr="001B0D7E">
        <w:rPr>
          <w:b/>
          <w:lang w:eastAsia="en-GB"/>
        </w:rPr>
        <w:t xml:space="preserve">: </w:t>
      </w:r>
      <w:r>
        <w:rPr>
          <w:b/>
          <w:lang w:eastAsia="en-GB"/>
        </w:rPr>
        <w:t xml:space="preserve">Define MAC CE based TCI state switch to unknown TCI state as </w:t>
      </w:r>
      <w:r>
        <w:rPr>
          <w:b/>
          <w:lang w:eastAsia="en-GB"/>
        </w:rPr>
        <w:tab/>
      </w:r>
      <w:r>
        <w:rPr>
          <w:b/>
          <w:lang w:eastAsia="en-GB"/>
        </w:rPr>
        <w:tab/>
      </w:r>
      <w:r>
        <w:rPr>
          <w:b/>
          <w:lang w:eastAsia="en-GB"/>
        </w:rPr>
        <w:tab/>
      </w:r>
      <w:r>
        <w:rPr>
          <w:b/>
          <w:lang w:eastAsia="en-GB"/>
        </w:rPr>
        <w:tab/>
      </w:r>
      <w:r w:rsidRPr="006A4BCA">
        <w:rPr>
          <w:b/>
          <w:lang w:eastAsia="en-GB"/>
        </w:rPr>
        <w:t>T</w:t>
      </w:r>
      <w:r w:rsidRPr="006A4BCA">
        <w:rPr>
          <w:b/>
          <w:vertAlign w:val="subscript"/>
          <w:lang w:eastAsia="en-GB"/>
        </w:rPr>
        <w:t xml:space="preserve">TCI-Switch, MAC-CE, unknown </w:t>
      </w:r>
      <w:r w:rsidRPr="006A4BCA">
        <w:rPr>
          <w:b/>
          <w:lang w:eastAsia="en-GB"/>
        </w:rPr>
        <w:t xml:space="preserve">= </w:t>
      </w:r>
      <w:proofErr w:type="spellStart"/>
      <w:r w:rsidRPr="006A4BCA">
        <w:rPr>
          <w:b/>
          <w:lang w:eastAsia="en-GB"/>
        </w:rPr>
        <w:t>T</w:t>
      </w:r>
      <w:r w:rsidRPr="006A4BCA">
        <w:rPr>
          <w:b/>
          <w:vertAlign w:val="subscript"/>
          <w:lang w:eastAsia="en-GB"/>
        </w:rPr>
        <w:t>RxBeamAcq</w:t>
      </w:r>
      <w:proofErr w:type="spellEnd"/>
      <w:r w:rsidRPr="006A4BCA">
        <w:rPr>
          <w:b/>
          <w:lang w:eastAsia="en-GB"/>
        </w:rPr>
        <w:t xml:space="preserve"> + T</w:t>
      </w:r>
      <w:r w:rsidRPr="006A4BCA">
        <w:rPr>
          <w:b/>
          <w:vertAlign w:val="subscript"/>
          <w:lang w:eastAsia="en-GB"/>
        </w:rPr>
        <w:t>HARQ</w:t>
      </w:r>
      <w:r w:rsidRPr="006A4BCA">
        <w:rPr>
          <w:b/>
          <w:lang w:eastAsia="en-GB"/>
        </w:rPr>
        <w:t xml:space="preserve"> + 3ms</w:t>
      </w:r>
      <w:r>
        <w:rPr>
          <w:b/>
          <w:lang w:eastAsia="en-GB"/>
        </w:rPr>
        <w:t xml:space="preserve"> </w:t>
      </w:r>
    </w:p>
    <w:p w14:paraId="6BA8C596" w14:textId="77777777" w:rsidR="00856626" w:rsidRPr="006A4BCA" w:rsidRDefault="00856626" w:rsidP="00856626">
      <w:pPr>
        <w:spacing w:after="120"/>
        <w:rPr>
          <w:lang w:eastAsia="en-GB"/>
        </w:rPr>
      </w:pPr>
    </w:p>
    <w:p w14:paraId="44B0EFD2" w14:textId="77777777" w:rsidR="00856626" w:rsidRPr="006A4BCA" w:rsidRDefault="00856626" w:rsidP="00856626">
      <w:pPr>
        <w:spacing w:after="120"/>
        <w:rPr>
          <w:b/>
          <w:lang w:eastAsia="en-GB"/>
        </w:rPr>
      </w:pPr>
      <w:r w:rsidRPr="007627B4">
        <w:rPr>
          <w:b/>
          <w:lang w:val="en-GB" w:eastAsia="en-GB"/>
        </w:rPr>
        <w:t>Proposal #6: Define</w:t>
      </w:r>
      <w:r>
        <w:rPr>
          <w:lang w:val="en-GB" w:eastAsia="en-GB"/>
        </w:rPr>
        <w:t xml:space="preserve"> </w:t>
      </w:r>
      <w:proofErr w:type="spellStart"/>
      <w:r w:rsidRPr="006A4BCA">
        <w:rPr>
          <w:b/>
          <w:lang w:eastAsia="en-GB"/>
        </w:rPr>
        <w:t>T</w:t>
      </w:r>
      <w:r w:rsidRPr="006A4BCA">
        <w:rPr>
          <w:b/>
          <w:vertAlign w:val="subscript"/>
          <w:lang w:eastAsia="en-GB"/>
        </w:rPr>
        <w:t>RxBeamAcq</w:t>
      </w:r>
      <w:proofErr w:type="spellEnd"/>
      <w:r>
        <w:rPr>
          <w:b/>
          <w:vertAlign w:val="subscript"/>
          <w:lang w:eastAsia="en-GB"/>
        </w:rPr>
        <w:t xml:space="preserve"> </w:t>
      </w:r>
      <w:r>
        <w:rPr>
          <w:b/>
          <w:lang w:eastAsia="en-GB"/>
        </w:rPr>
        <w:t xml:space="preserve">as: For SSB: </w:t>
      </w:r>
      <w:r w:rsidRPr="006A4BCA">
        <w:rPr>
          <w:b/>
          <w:lang w:eastAsia="en-GB"/>
        </w:rPr>
        <w:t>8xT</w:t>
      </w:r>
      <w:r w:rsidRPr="006A4BCA">
        <w:rPr>
          <w:b/>
          <w:vertAlign w:val="subscript"/>
          <w:lang w:eastAsia="en-GB"/>
        </w:rPr>
        <w:t>SSB-</w:t>
      </w:r>
      <w:proofErr w:type="gramStart"/>
      <w:r w:rsidRPr="006A4BCA">
        <w:rPr>
          <w:b/>
          <w:vertAlign w:val="subscript"/>
          <w:lang w:eastAsia="en-GB"/>
        </w:rPr>
        <w:t xml:space="preserve">RS </w:t>
      </w:r>
      <w:r>
        <w:rPr>
          <w:b/>
          <w:lang w:eastAsia="en-GB"/>
        </w:rPr>
        <w:t>;</w:t>
      </w:r>
      <w:proofErr w:type="gramEnd"/>
      <w:r>
        <w:rPr>
          <w:b/>
          <w:lang w:eastAsia="en-GB"/>
        </w:rPr>
        <w:t xml:space="preserve"> For </w:t>
      </w:r>
      <w:r w:rsidRPr="006A4BCA">
        <w:rPr>
          <w:b/>
          <w:lang w:eastAsia="en-GB"/>
        </w:rPr>
        <w:t xml:space="preserve">periodic CSI-RS: </w:t>
      </w:r>
      <w:proofErr w:type="spellStart"/>
      <w:r w:rsidRPr="006A4BCA">
        <w:rPr>
          <w:b/>
          <w:lang w:eastAsia="en-GB"/>
        </w:rPr>
        <w:t>NxT</w:t>
      </w:r>
      <w:r w:rsidRPr="006A4BCA">
        <w:rPr>
          <w:b/>
          <w:vertAlign w:val="subscript"/>
          <w:lang w:eastAsia="en-GB"/>
        </w:rPr>
        <w:t>CSI</w:t>
      </w:r>
      <w:proofErr w:type="spellEnd"/>
      <w:r w:rsidRPr="006A4BCA">
        <w:rPr>
          <w:b/>
          <w:vertAlign w:val="subscript"/>
          <w:lang w:eastAsia="en-GB"/>
        </w:rPr>
        <w:t xml:space="preserve">-RS </w:t>
      </w:r>
      <w:r>
        <w:rPr>
          <w:b/>
          <w:lang w:eastAsia="en-GB"/>
        </w:rPr>
        <w:t>[</w:t>
      </w:r>
      <w:r w:rsidRPr="006A4BCA">
        <w:rPr>
          <w:b/>
          <w:lang w:eastAsia="en-GB"/>
        </w:rPr>
        <w:t>Where N=8 for Repetition ‘OFF’ set; N=ceil(</w:t>
      </w:r>
      <w:proofErr w:type="spellStart"/>
      <w:r w:rsidRPr="006A4BCA">
        <w:rPr>
          <w:b/>
          <w:lang w:eastAsia="en-GB"/>
        </w:rPr>
        <w:t>MaxNumRxBeam</w:t>
      </w:r>
      <w:proofErr w:type="spellEnd"/>
      <w:r w:rsidRPr="006A4BCA">
        <w:rPr>
          <w:b/>
          <w:lang w:eastAsia="en-GB"/>
        </w:rPr>
        <w:t>/#CSI-RS in set) for Repetition ‘ON’ set</w:t>
      </w:r>
      <w:r>
        <w:rPr>
          <w:b/>
          <w:lang w:eastAsia="en-GB"/>
        </w:rPr>
        <w:t xml:space="preserve">] ; </w:t>
      </w:r>
      <w:r w:rsidRPr="006A4BCA">
        <w:rPr>
          <w:b/>
          <w:lang w:eastAsia="en-GB"/>
        </w:rPr>
        <w:t>For aperiodic CSI-RS: T</w:t>
      </w:r>
      <w:r w:rsidRPr="006A4BCA">
        <w:rPr>
          <w:b/>
          <w:vertAlign w:val="subscript"/>
          <w:lang w:eastAsia="en-GB"/>
        </w:rPr>
        <w:t>L1-RSRP</w:t>
      </w:r>
      <w:r w:rsidRPr="006A4BCA">
        <w:rPr>
          <w:b/>
          <w:lang w:eastAsia="en-GB"/>
        </w:rPr>
        <w:t xml:space="preserve"> </w:t>
      </w:r>
      <w:r>
        <w:rPr>
          <w:b/>
          <w:lang w:eastAsia="en-GB"/>
        </w:rPr>
        <w:t>[</w:t>
      </w:r>
      <w:r w:rsidRPr="006A4BCA">
        <w:rPr>
          <w:b/>
          <w:lang w:eastAsia="en-GB"/>
        </w:rPr>
        <w:t>Where T</w:t>
      </w:r>
      <w:r w:rsidRPr="006A4BCA">
        <w:rPr>
          <w:b/>
          <w:vertAlign w:val="subscript"/>
          <w:lang w:eastAsia="en-GB"/>
        </w:rPr>
        <w:t xml:space="preserve">L1-RSRP </w:t>
      </w:r>
      <w:r w:rsidRPr="006A4BCA">
        <w:rPr>
          <w:b/>
          <w:lang w:eastAsia="en-GB"/>
        </w:rPr>
        <w:t>is the time for Rx beam measurement/ refinement for the target TCI state</w:t>
      </w:r>
      <w:r>
        <w:rPr>
          <w:b/>
          <w:lang w:eastAsia="en-GB"/>
        </w:rPr>
        <w:t>]</w:t>
      </w:r>
    </w:p>
    <w:p w14:paraId="6FF8262C" w14:textId="77777777" w:rsidR="00856626" w:rsidRPr="006A4BCA" w:rsidRDefault="00856626" w:rsidP="00856626">
      <w:pPr>
        <w:spacing w:after="120"/>
        <w:rPr>
          <w:b/>
          <w:lang w:eastAsia="en-GB"/>
        </w:rPr>
      </w:pPr>
      <w:r w:rsidRPr="001B0D7E">
        <w:rPr>
          <w:b/>
          <w:lang w:eastAsia="en-GB"/>
        </w:rPr>
        <w:lastRenderedPageBreak/>
        <w:t>Proposal #</w:t>
      </w:r>
      <w:r>
        <w:rPr>
          <w:b/>
          <w:lang w:eastAsia="en-GB"/>
        </w:rPr>
        <w:t>7</w:t>
      </w:r>
      <w:r w:rsidRPr="001B0D7E">
        <w:rPr>
          <w:b/>
          <w:lang w:eastAsia="en-GB"/>
        </w:rPr>
        <w:t xml:space="preserve">: </w:t>
      </w:r>
      <w:r>
        <w:rPr>
          <w:b/>
          <w:lang w:eastAsia="en-GB"/>
        </w:rPr>
        <w:t>Requirements for MAC CE based TCI state switching for known and unknown TCI state shall be defined for all UE power class</w:t>
      </w:r>
    </w:p>
    <w:p w14:paraId="5166D407" w14:textId="65ABDA0B" w:rsidR="00856626" w:rsidRPr="00856626" w:rsidRDefault="00856626" w:rsidP="00856626">
      <w:pPr>
        <w:spacing w:after="120"/>
        <w:rPr>
          <w:u w:val="single"/>
          <w:lang w:val="en-GB" w:eastAsia="en-GB"/>
        </w:rPr>
      </w:pPr>
      <w:r>
        <w:rPr>
          <w:u w:val="single"/>
          <w:lang w:val="en-GB" w:eastAsia="en-GB"/>
        </w:rPr>
        <w:t>DCI based TCI state switching:</w:t>
      </w:r>
    </w:p>
    <w:p w14:paraId="734D4355" w14:textId="77777777" w:rsidR="00856626" w:rsidRPr="006A4BCA" w:rsidRDefault="00856626" w:rsidP="00856626">
      <w:pPr>
        <w:spacing w:after="120"/>
        <w:rPr>
          <w:b/>
          <w:lang w:eastAsia="en-GB"/>
        </w:rPr>
      </w:pPr>
      <w:r w:rsidRPr="001B0D7E">
        <w:rPr>
          <w:b/>
          <w:lang w:eastAsia="en-GB"/>
        </w:rPr>
        <w:t>Proposal #</w:t>
      </w:r>
      <w:r>
        <w:rPr>
          <w:b/>
          <w:lang w:eastAsia="en-GB"/>
        </w:rPr>
        <w:t>8</w:t>
      </w:r>
      <w:r w:rsidRPr="001B0D7E">
        <w:rPr>
          <w:b/>
          <w:lang w:eastAsia="en-GB"/>
        </w:rPr>
        <w:t xml:space="preserve">: </w:t>
      </w:r>
      <w:r>
        <w:rPr>
          <w:b/>
          <w:lang w:eastAsia="en-GB"/>
        </w:rPr>
        <w:t>Requirements for DCI based TCI state switching for known TCI state shall be defined for all UE power class</w:t>
      </w:r>
    </w:p>
    <w:p w14:paraId="535649DC" w14:textId="517AA79C" w:rsidR="00856626" w:rsidRPr="00856626" w:rsidRDefault="00856626" w:rsidP="00856626">
      <w:pPr>
        <w:spacing w:after="120"/>
        <w:rPr>
          <w:u w:val="single"/>
          <w:lang w:val="en-GB" w:eastAsia="en-GB"/>
        </w:rPr>
      </w:pPr>
      <w:r>
        <w:rPr>
          <w:u w:val="single"/>
          <w:lang w:val="en-GB" w:eastAsia="en-GB"/>
        </w:rPr>
        <w:t>RRC based TCI state switching:</w:t>
      </w:r>
    </w:p>
    <w:p w14:paraId="75D71745" w14:textId="77777777" w:rsidR="00856626" w:rsidRDefault="00856626" w:rsidP="00856626">
      <w:pPr>
        <w:spacing w:after="120"/>
        <w:rPr>
          <w:lang w:val="en-GB" w:eastAsia="en-GB"/>
        </w:rPr>
      </w:pPr>
      <w:r w:rsidRPr="007627B4">
        <w:rPr>
          <w:b/>
          <w:lang w:val="en-GB" w:eastAsia="en-GB"/>
        </w:rPr>
        <w:t>Proposal #</w:t>
      </w:r>
      <w:r>
        <w:rPr>
          <w:b/>
          <w:lang w:val="en-GB" w:eastAsia="en-GB"/>
        </w:rPr>
        <w:t>9</w:t>
      </w:r>
      <w:r w:rsidRPr="007627B4">
        <w:rPr>
          <w:b/>
          <w:lang w:val="en-GB" w:eastAsia="en-GB"/>
        </w:rPr>
        <w:t xml:space="preserve">: </w:t>
      </w:r>
      <w:r>
        <w:rPr>
          <w:b/>
          <w:lang w:val="en-GB" w:eastAsia="en-GB"/>
        </w:rPr>
        <w:t>RRC based TCI state switching delay applies when RRC re-configuration message is only for TCI state switch</w:t>
      </w:r>
    </w:p>
    <w:p w14:paraId="63130180" w14:textId="77777777" w:rsidR="00856626" w:rsidRPr="005C2D2C" w:rsidRDefault="00856626" w:rsidP="00856626">
      <w:pPr>
        <w:spacing w:after="120"/>
        <w:rPr>
          <w:b/>
          <w:lang w:val="en-GB" w:eastAsia="en-GB"/>
        </w:rPr>
      </w:pPr>
      <w:r w:rsidRPr="007627B4">
        <w:rPr>
          <w:b/>
          <w:lang w:val="en-GB" w:eastAsia="en-GB"/>
        </w:rPr>
        <w:t>Proposal #</w:t>
      </w:r>
      <w:r>
        <w:rPr>
          <w:b/>
          <w:lang w:val="en-GB" w:eastAsia="en-GB"/>
        </w:rPr>
        <w:t>10</w:t>
      </w:r>
      <w:r w:rsidRPr="007627B4">
        <w:rPr>
          <w:b/>
          <w:lang w:val="en-GB" w:eastAsia="en-GB"/>
        </w:rPr>
        <w:t xml:space="preserve">: </w:t>
      </w:r>
      <w:r>
        <w:rPr>
          <w:b/>
          <w:lang w:val="en-GB" w:eastAsia="en-GB"/>
        </w:rPr>
        <w:t xml:space="preserve">RRC based TCI state switching delay for unknown TCI state is defined as </w:t>
      </w:r>
      <w:r>
        <w:rPr>
          <w:b/>
          <w:lang w:val="en-GB" w:eastAsia="en-GB"/>
        </w:rPr>
        <w:tab/>
      </w:r>
      <w:r>
        <w:rPr>
          <w:b/>
          <w:lang w:val="en-GB" w:eastAsia="en-GB"/>
        </w:rPr>
        <w:tab/>
      </w:r>
      <w:r>
        <w:rPr>
          <w:b/>
          <w:lang w:val="en-GB" w:eastAsia="en-GB"/>
        </w:rPr>
        <w:tab/>
      </w:r>
      <w:r w:rsidRPr="005C2D2C">
        <w:rPr>
          <w:b/>
          <w:lang w:eastAsia="en-GB"/>
        </w:rPr>
        <w:t>T</w:t>
      </w:r>
      <w:r w:rsidRPr="005C2D2C">
        <w:rPr>
          <w:b/>
          <w:vertAlign w:val="subscript"/>
          <w:lang w:eastAsia="en-GB"/>
        </w:rPr>
        <w:t xml:space="preserve">TCI-Switch, RRC, unknown </w:t>
      </w:r>
      <w:r w:rsidRPr="005C2D2C">
        <w:rPr>
          <w:b/>
          <w:lang w:eastAsia="en-GB"/>
        </w:rPr>
        <w:t>= T</w:t>
      </w:r>
      <w:r w:rsidRPr="005C2D2C">
        <w:rPr>
          <w:b/>
          <w:vertAlign w:val="subscript"/>
          <w:lang w:eastAsia="en-GB"/>
        </w:rPr>
        <w:t xml:space="preserve">RRC proc </w:t>
      </w:r>
      <w:r w:rsidRPr="005C2D2C">
        <w:rPr>
          <w:b/>
          <w:lang w:eastAsia="en-GB"/>
        </w:rPr>
        <w:t>+ T</w:t>
      </w:r>
      <w:r w:rsidRPr="005C2D2C">
        <w:rPr>
          <w:b/>
          <w:vertAlign w:val="subscript"/>
          <w:lang w:eastAsia="en-GB"/>
        </w:rPr>
        <w:t xml:space="preserve">RRC </w:t>
      </w:r>
      <w:proofErr w:type="spellStart"/>
      <w:r w:rsidRPr="005C2D2C">
        <w:rPr>
          <w:b/>
          <w:vertAlign w:val="subscript"/>
          <w:lang w:eastAsia="en-GB"/>
        </w:rPr>
        <w:t>Appl</w:t>
      </w:r>
      <w:proofErr w:type="spellEnd"/>
      <w:r w:rsidRPr="005C2D2C">
        <w:rPr>
          <w:b/>
          <w:vertAlign w:val="subscript"/>
          <w:lang w:eastAsia="en-GB"/>
        </w:rPr>
        <w:t xml:space="preserve"> </w:t>
      </w:r>
      <w:r w:rsidRPr="005C2D2C">
        <w:rPr>
          <w:b/>
          <w:lang w:eastAsia="en-GB"/>
        </w:rPr>
        <w:t xml:space="preserve">+ </w:t>
      </w:r>
      <w:proofErr w:type="spellStart"/>
      <w:r w:rsidRPr="005C2D2C">
        <w:rPr>
          <w:b/>
          <w:lang w:eastAsia="en-GB"/>
        </w:rPr>
        <w:t>T</w:t>
      </w:r>
      <w:r w:rsidRPr="005C2D2C">
        <w:rPr>
          <w:b/>
          <w:vertAlign w:val="subscript"/>
          <w:lang w:eastAsia="en-GB"/>
        </w:rPr>
        <w:t>Meas</w:t>
      </w:r>
      <w:proofErr w:type="gramStart"/>
      <w:r w:rsidRPr="005C2D2C">
        <w:rPr>
          <w:b/>
          <w:vertAlign w:val="subscript"/>
          <w:lang w:eastAsia="en-GB"/>
        </w:rPr>
        <w:t>,Acq</w:t>
      </w:r>
      <w:proofErr w:type="spellEnd"/>
      <w:proofErr w:type="gramEnd"/>
      <w:r w:rsidRPr="005C2D2C">
        <w:rPr>
          <w:b/>
          <w:vertAlign w:val="subscript"/>
          <w:lang w:eastAsia="en-GB"/>
        </w:rPr>
        <w:t xml:space="preserve"> </w:t>
      </w:r>
      <w:r w:rsidRPr="005C2D2C">
        <w:rPr>
          <w:b/>
          <w:lang w:val="en-GB" w:eastAsia="en-GB"/>
        </w:rPr>
        <w:t xml:space="preserve"> </w:t>
      </w:r>
    </w:p>
    <w:p w14:paraId="4A670BD1" w14:textId="77777777" w:rsidR="00856626" w:rsidRPr="005C2D2C" w:rsidRDefault="00856626" w:rsidP="00856626">
      <w:pPr>
        <w:spacing w:after="120"/>
        <w:rPr>
          <w:b/>
          <w:lang w:val="en-GB" w:eastAsia="en-GB"/>
        </w:rPr>
      </w:pPr>
      <w:r w:rsidRPr="007627B4">
        <w:rPr>
          <w:b/>
          <w:lang w:val="en-GB" w:eastAsia="en-GB"/>
        </w:rPr>
        <w:t>Proposal #</w:t>
      </w:r>
      <w:r>
        <w:rPr>
          <w:b/>
          <w:lang w:val="en-GB" w:eastAsia="en-GB"/>
        </w:rPr>
        <w:t>11</w:t>
      </w:r>
      <w:r w:rsidRPr="007627B4">
        <w:rPr>
          <w:b/>
          <w:lang w:val="en-GB" w:eastAsia="en-GB"/>
        </w:rPr>
        <w:t xml:space="preserve">: </w:t>
      </w:r>
      <w:r>
        <w:rPr>
          <w:b/>
          <w:lang w:val="en-GB" w:eastAsia="en-GB"/>
        </w:rPr>
        <w:t xml:space="preserve">RRC based TCI state switching delay for unknown TCI state is defined as </w:t>
      </w:r>
      <w:r>
        <w:rPr>
          <w:b/>
          <w:lang w:val="en-GB" w:eastAsia="en-GB"/>
        </w:rPr>
        <w:tab/>
      </w:r>
      <w:r>
        <w:rPr>
          <w:b/>
          <w:lang w:val="en-GB" w:eastAsia="en-GB"/>
        </w:rPr>
        <w:tab/>
      </w:r>
      <w:r>
        <w:rPr>
          <w:b/>
          <w:lang w:val="en-GB" w:eastAsia="en-GB"/>
        </w:rPr>
        <w:tab/>
      </w:r>
      <w:r w:rsidRPr="005C2D2C">
        <w:rPr>
          <w:b/>
          <w:lang w:eastAsia="en-GB"/>
        </w:rPr>
        <w:t>T</w:t>
      </w:r>
      <w:r w:rsidRPr="005C2D2C">
        <w:rPr>
          <w:b/>
          <w:vertAlign w:val="subscript"/>
          <w:lang w:eastAsia="en-GB"/>
        </w:rPr>
        <w:t xml:space="preserve">TCI-Switch, RRC, unknown </w:t>
      </w:r>
      <w:r w:rsidRPr="005C2D2C">
        <w:rPr>
          <w:b/>
          <w:lang w:eastAsia="en-GB"/>
        </w:rPr>
        <w:t>= T</w:t>
      </w:r>
      <w:r w:rsidRPr="005C2D2C">
        <w:rPr>
          <w:b/>
          <w:vertAlign w:val="subscript"/>
          <w:lang w:eastAsia="en-GB"/>
        </w:rPr>
        <w:t xml:space="preserve">RRC proc </w:t>
      </w:r>
      <w:r w:rsidRPr="005C2D2C">
        <w:rPr>
          <w:b/>
          <w:lang w:eastAsia="en-GB"/>
        </w:rPr>
        <w:t>+ T</w:t>
      </w:r>
      <w:r w:rsidRPr="005C2D2C">
        <w:rPr>
          <w:b/>
          <w:vertAlign w:val="subscript"/>
          <w:lang w:eastAsia="en-GB"/>
        </w:rPr>
        <w:t xml:space="preserve">RRC </w:t>
      </w:r>
      <w:proofErr w:type="spellStart"/>
      <w:r w:rsidRPr="005C2D2C">
        <w:rPr>
          <w:b/>
          <w:vertAlign w:val="subscript"/>
          <w:lang w:eastAsia="en-GB"/>
        </w:rPr>
        <w:t>Appl</w:t>
      </w:r>
      <w:proofErr w:type="spellEnd"/>
      <w:r w:rsidRPr="005C2D2C">
        <w:rPr>
          <w:b/>
          <w:vertAlign w:val="subscript"/>
          <w:lang w:eastAsia="en-GB"/>
        </w:rPr>
        <w:t xml:space="preserve"> </w:t>
      </w:r>
      <w:r w:rsidRPr="005C2D2C">
        <w:rPr>
          <w:b/>
          <w:lang w:eastAsia="en-GB"/>
        </w:rPr>
        <w:t xml:space="preserve">+ </w:t>
      </w:r>
      <w:proofErr w:type="spellStart"/>
      <w:r w:rsidRPr="005C2D2C">
        <w:rPr>
          <w:b/>
          <w:lang w:eastAsia="en-GB"/>
        </w:rPr>
        <w:t>T</w:t>
      </w:r>
      <w:r w:rsidRPr="005C2D2C">
        <w:rPr>
          <w:b/>
          <w:vertAlign w:val="subscript"/>
          <w:lang w:eastAsia="en-GB"/>
        </w:rPr>
        <w:t>Meas</w:t>
      </w:r>
      <w:proofErr w:type="gramStart"/>
      <w:r w:rsidRPr="005C2D2C">
        <w:rPr>
          <w:b/>
          <w:vertAlign w:val="subscript"/>
          <w:lang w:eastAsia="en-GB"/>
        </w:rPr>
        <w:t>,Acq</w:t>
      </w:r>
      <w:proofErr w:type="spellEnd"/>
      <w:proofErr w:type="gramEnd"/>
      <w:r w:rsidRPr="005C2D2C">
        <w:rPr>
          <w:b/>
          <w:vertAlign w:val="subscript"/>
          <w:lang w:eastAsia="en-GB"/>
        </w:rPr>
        <w:t xml:space="preserve"> </w:t>
      </w:r>
      <w:r w:rsidRPr="005C2D2C">
        <w:rPr>
          <w:b/>
          <w:lang w:val="en-GB" w:eastAsia="en-GB"/>
        </w:rPr>
        <w:t xml:space="preserve"> </w:t>
      </w:r>
    </w:p>
    <w:p w14:paraId="3BC6B111" w14:textId="77777777" w:rsidR="00856626" w:rsidRDefault="00856626" w:rsidP="00856626">
      <w:pPr>
        <w:spacing w:after="120"/>
        <w:rPr>
          <w:b/>
          <w:lang w:val="en-GB" w:eastAsia="en-GB"/>
        </w:rPr>
      </w:pPr>
      <w:r w:rsidRPr="007627B4">
        <w:rPr>
          <w:b/>
          <w:lang w:val="en-GB" w:eastAsia="en-GB"/>
        </w:rPr>
        <w:t>Proposal #</w:t>
      </w:r>
      <w:r>
        <w:rPr>
          <w:b/>
          <w:lang w:val="en-GB" w:eastAsia="en-GB"/>
        </w:rPr>
        <w:t>12</w:t>
      </w:r>
      <w:r w:rsidRPr="007627B4">
        <w:rPr>
          <w:b/>
          <w:lang w:val="en-GB" w:eastAsia="en-GB"/>
        </w:rPr>
        <w:t xml:space="preserve">: </w:t>
      </w:r>
      <w:r>
        <w:rPr>
          <w:b/>
          <w:lang w:val="en-GB" w:eastAsia="en-GB"/>
        </w:rPr>
        <w:t>For RRC based TCI state switching, scheduling restriction is defined from symbol after the PDSCH carrying RRC re-configuration is received by the UE until the end of TCI state switching delay</w:t>
      </w:r>
    </w:p>
    <w:p w14:paraId="64809444" w14:textId="554CB3F1" w:rsidR="00856626" w:rsidRPr="00856626" w:rsidRDefault="00856626" w:rsidP="00856626">
      <w:pPr>
        <w:spacing w:after="120"/>
        <w:rPr>
          <w:u w:val="single"/>
          <w:lang w:val="en-GB" w:eastAsia="en-GB"/>
        </w:rPr>
      </w:pPr>
      <w:r>
        <w:rPr>
          <w:u w:val="single"/>
          <w:lang w:val="en-GB" w:eastAsia="en-GB"/>
        </w:rPr>
        <w:t>Interruption:</w:t>
      </w:r>
    </w:p>
    <w:p w14:paraId="20CC7AC4" w14:textId="77777777" w:rsidR="00856626" w:rsidRPr="00155E46" w:rsidRDefault="00856626" w:rsidP="00856626">
      <w:pPr>
        <w:spacing w:after="120"/>
        <w:rPr>
          <w:b/>
          <w:lang w:eastAsia="en-GB"/>
        </w:rPr>
      </w:pPr>
      <w:r w:rsidRPr="00155E46">
        <w:rPr>
          <w:b/>
          <w:lang w:eastAsia="en-GB"/>
        </w:rPr>
        <w:t>Proposal #</w:t>
      </w:r>
      <w:r>
        <w:rPr>
          <w:b/>
          <w:lang w:eastAsia="en-GB"/>
        </w:rPr>
        <w:t>13</w:t>
      </w:r>
      <w:r w:rsidRPr="00155E46">
        <w:rPr>
          <w:b/>
          <w:lang w:eastAsia="en-GB"/>
        </w:rPr>
        <w:t>: For intra band non-contiguous CA, no interruption is defined if MRTD is defined as no longer than 260ns or half CP</w:t>
      </w:r>
    </w:p>
    <w:p w14:paraId="7AA00A9A" w14:textId="428A2B6D" w:rsidR="00856626" w:rsidRPr="00856626" w:rsidRDefault="00856626" w:rsidP="00856626">
      <w:pPr>
        <w:spacing w:after="120"/>
        <w:rPr>
          <w:u w:val="single"/>
          <w:lang w:val="en-GB" w:eastAsia="en-GB"/>
        </w:rPr>
      </w:pPr>
      <w:r>
        <w:rPr>
          <w:u w:val="single"/>
          <w:lang w:val="en-GB" w:eastAsia="en-GB"/>
        </w:rPr>
        <w:t>Active TCI state list update:</w:t>
      </w:r>
    </w:p>
    <w:p w14:paraId="750115A6" w14:textId="77777777" w:rsidR="00856626" w:rsidRPr="00130469" w:rsidRDefault="00856626" w:rsidP="00856626">
      <w:pPr>
        <w:spacing w:after="120"/>
        <w:rPr>
          <w:b/>
          <w:lang w:eastAsia="en-GB"/>
        </w:rPr>
      </w:pPr>
      <w:r w:rsidRPr="00130469">
        <w:rPr>
          <w:b/>
          <w:lang w:eastAsia="en-GB"/>
        </w:rPr>
        <w:t>Proposal #</w:t>
      </w:r>
      <w:r>
        <w:rPr>
          <w:b/>
          <w:lang w:eastAsia="en-GB"/>
        </w:rPr>
        <w:t>14</w:t>
      </w:r>
      <w:r w:rsidRPr="00130469">
        <w:rPr>
          <w:b/>
          <w:lang w:eastAsia="en-GB"/>
        </w:rPr>
        <w:t xml:space="preserve">: Define delay requirement for PDSCH reception on newly activated known TCI state as </w:t>
      </w:r>
      <w:r w:rsidRPr="00130469">
        <w:rPr>
          <w:b/>
          <w:lang w:eastAsia="en-GB"/>
        </w:rPr>
        <w:tab/>
      </w:r>
      <w:proofErr w:type="spellStart"/>
      <w:r w:rsidRPr="00130469">
        <w:rPr>
          <w:b/>
          <w:lang w:eastAsia="en-GB"/>
        </w:rPr>
        <w:t>T</w:t>
      </w:r>
      <w:r w:rsidRPr="00130469">
        <w:rPr>
          <w:b/>
          <w:vertAlign w:val="subscript"/>
          <w:lang w:eastAsia="en-GB"/>
        </w:rPr>
        <w:t>NewActive</w:t>
      </w:r>
      <w:proofErr w:type="gramStart"/>
      <w:r w:rsidRPr="00130469">
        <w:rPr>
          <w:b/>
          <w:vertAlign w:val="subscript"/>
          <w:lang w:eastAsia="en-GB"/>
        </w:rPr>
        <w:t>,known</w:t>
      </w:r>
      <w:proofErr w:type="spellEnd"/>
      <w:proofErr w:type="gramEnd"/>
      <w:r w:rsidRPr="00130469">
        <w:rPr>
          <w:b/>
          <w:vertAlign w:val="subscript"/>
          <w:lang w:eastAsia="en-GB"/>
        </w:rPr>
        <w:t xml:space="preserve"> </w:t>
      </w:r>
      <w:r w:rsidRPr="00130469">
        <w:rPr>
          <w:b/>
          <w:lang w:eastAsia="en-GB"/>
        </w:rPr>
        <w:t>= T</w:t>
      </w:r>
      <w:r w:rsidRPr="00130469">
        <w:rPr>
          <w:b/>
          <w:vertAlign w:val="subscript"/>
          <w:lang w:eastAsia="en-GB"/>
        </w:rPr>
        <w:t>HARQ</w:t>
      </w:r>
      <w:r w:rsidRPr="00130469">
        <w:rPr>
          <w:b/>
          <w:lang w:eastAsia="en-GB"/>
        </w:rPr>
        <w:t xml:space="preserve"> + 3ms +1</w:t>
      </w:r>
      <w:r>
        <w:rPr>
          <w:b/>
          <w:lang w:eastAsia="en-GB"/>
        </w:rPr>
        <w:t>slot</w:t>
      </w:r>
      <w:r w:rsidRPr="00130469">
        <w:rPr>
          <w:b/>
          <w:lang w:eastAsia="en-GB"/>
        </w:rPr>
        <w:t xml:space="preserve"> + </w:t>
      </w:r>
      <w:proofErr w:type="spellStart"/>
      <w:r w:rsidRPr="00130469">
        <w:rPr>
          <w:b/>
          <w:lang w:eastAsia="en-GB"/>
        </w:rPr>
        <w:t>timeDurationForQCL</w:t>
      </w:r>
      <w:proofErr w:type="spellEnd"/>
    </w:p>
    <w:p w14:paraId="41EC9883" w14:textId="77777777" w:rsidR="00F25FDF" w:rsidRDefault="00F25FDF" w:rsidP="002F79EB">
      <w:pPr>
        <w:spacing w:after="240"/>
      </w:pPr>
    </w:p>
    <w:p w14:paraId="2CA3A15F" w14:textId="77777777" w:rsidR="00F25FDF" w:rsidRDefault="00F25FDF" w:rsidP="00F25FDF">
      <w:pPr>
        <w:pStyle w:val="Heading1"/>
        <w:numPr>
          <w:ilvl w:val="0"/>
          <w:numId w:val="22"/>
        </w:numPr>
        <w:overflowPunct/>
        <w:autoSpaceDE/>
        <w:autoSpaceDN/>
        <w:adjustRightInd/>
        <w:textAlignment w:val="auto"/>
        <w:rPr>
          <w:lang w:val="en-US"/>
        </w:rPr>
      </w:pPr>
      <w:bookmarkStart w:id="0" w:name="_GoBack"/>
      <w:bookmarkEnd w:id="0"/>
      <w:r>
        <w:rPr>
          <w:lang w:val="en-US"/>
        </w:rPr>
        <w:t>Reference</w:t>
      </w:r>
    </w:p>
    <w:p w14:paraId="1C7293CE" w14:textId="77777777" w:rsidR="00F25FDF" w:rsidRDefault="003B5889" w:rsidP="003B5889">
      <w:pPr>
        <w:pStyle w:val="ListParagraph"/>
        <w:numPr>
          <w:ilvl w:val="0"/>
          <w:numId w:val="23"/>
        </w:numPr>
        <w:spacing w:after="120"/>
      </w:pPr>
      <w:r>
        <w:t xml:space="preserve">R4-1904840, “Way forward on </w:t>
      </w:r>
      <w:r w:rsidRPr="003B5889">
        <w:t>TCI State Switching Requirements</w:t>
      </w:r>
      <w:r>
        <w:t xml:space="preserve">”, Intel Corporation </w:t>
      </w:r>
    </w:p>
    <w:p w14:paraId="521F0D78" w14:textId="6CCEE18B" w:rsidR="0067498C" w:rsidRDefault="0067498C" w:rsidP="0067498C">
      <w:pPr>
        <w:pStyle w:val="ListParagraph"/>
        <w:numPr>
          <w:ilvl w:val="0"/>
          <w:numId w:val="23"/>
        </w:numPr>
        <w:spacing w:after="120"/>
      </w:pPr>
      <w:r>
        <w:t>R4-190</w:t>
      </w:r>
      <w:r w:rsidR="00856626">
        <w:t>5751</w:t>
      </w:r>
      <w:r>
        <w:t>, “</w:t>
      </w:r>
      <w:r w:rsidRPr="0067498C">
        <w:t>On MTTD and MRTD for intra-band contiguous EN-DC</w:t>
      </w:r>
      <w:r>
        <w:t xml:space="preserve">”, Intel Corporation </w:t>
      </w:r>
    </w:p>
    <w:p w14:paraId="729CF497" w14:textId="77777777" w:rsidR="00F25FDF" w:rsidRPr="00F25FDF" w:rsidRDefault="00F25FDF" w:rsidP="00F25FDF">
      <w:pPr>
        <w:rPr>
          <w:lang w:eastAsia="en-GB"/>
        </w:rPr>
      </w:pPr>
    </w:p>
    <w:p w14:paraId="0A602BE3" w14:textId="77777777"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41102F"/>
    <w:multiLevelType w:val="hybridMultilevel"/>
    <w:tmpl w:val="B45242F8"/>
    <w:lvl w:ilvl="0" w:tplc="04090001">
      <w:start w:val="1"/>
      <w:numFmt w:val="bullet"/>
      <w:lvlText w:val=""/>
      <w:lvlJc w:val="left"/>
      <w:pPr>
        <w:ind w:left="720" w:hanging="360"/>
      </w:pPr>
      <w:rPr>
        <w:rFonts w:ascii="Symbol" w:hAnsi="Symbol" w:hint="default"/>
      </w:rPr>
    </w:lvl>
    <w:lvl w:ilvl="1" w:tplc="7E60A7C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D1CB2"/>
    <w:multiLevelType w:val="hybridMultilevel"/>
    <w:tmpl w:val="56905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 w15:restartNumberingAfterBreak="0">
    <w:nsid w:val="37963ED7"/>
    <w:multiLevelType w:val="hybridMultilevel"/>
    <w:tmpl w:val="03C4E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9952BCF"/>
    <w:multiLevelType w:val="multilevel"/>
    <w:tmpl w:val="C59EB6C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753A45"/>
    <w:multiLevelType w:val="hybridMultilevel"/>
    <w:tmpl w:val="73F273B6"/>
    <w:lvl w:ilvl="0" w:tplc="77009E50">
      <w:start w:val="1"/>
      <w:numFmt w:val="bullet"/>
      <w:lvlText w:val="−"/>
      <w:lvlJc w:val="left"/>
      <w:pPr>
        <w:tabs>
          <w:tab w:val="num" w:pos="720"/>
        </w:tabs>
        <w:ind w:left="720" w:hanging="360"/>
      </w:pPr>
      <w:rPr>
        <w:rFonts w:ascii="Intel Clear" w:hAnsi="Intel Clear" w:hint="default"/>
      </w:rPr>
    </w:lvl>
    <w:lvl w:ilvl="1" w:tplc="E1F2AB48" w:tentative="1">
      <w:start w:val="1"/>
      <w:numFmt w:val="bullet"/>
      <w:lvlText w:val="−"/>
      <w:lvlJc w:val="left"/>
      <w:pPr>
        <w:tabs>
          <w:tab w:val="num" w:pos="1440"/>
        </w:tabs>
        <w:ind w:left="1440" w:hanging="360"/>
      </w:pPr>
      <w:rPr>
        <w:rFonts w:ascii="Intel Clear" w:hAnsi="Intel Clear" w:hint="default"/>
      </w:rPr>
    </w:lvl>
    <w:lvl w:ilvl="2" w:tplc="9BEAF002" w:tentative="1">
      <w:start w:val="1"/>
      <w:numFmt w:val="bullet"/>
      <w:lvlText w:val="−"/>
      <w:lvlJc w:val="left"/>
      <w:pPr>
        <w:tabs>
          <w:tab w:val="num" w:pos="2160"/>
        </w:tabs>
        <w:ind w:left="2160" w:hanging="360"/>
      </w:pPr>
      <w:rPr>
        <w:rFonts w:ascii="Intel Clear" w:hAnsi="Intel Clear" w:hint="default"/>
      </w:rPr>
    </w:lvl>
    <w:lvl w:ilvl="3" w:tplc="07EC5BDC">
      <w:start w:val="1"/>
      <w:numFmt w:val="bullet"/>
      <w:lvlText w:val="−"/>
      <w:lvlJc w:val="left"/>
      <w:pPr>
        <w:tabs>
          <w:tab w:val="num" w:pos="2880"/>
        </w:tabs>
        <w:ind w:left="2880" w:hanging="360"/>
      </w:pPr>
      <w:rPr>
        <w:rFonts w:ascii="Intel Clear" w:hAnsi="Intel Clear" w:hint="default"/>
      </w:rPr>
    </w:lvl>
    <w:lvl w:ilvl="4" w:tplc="85DA7D1A" w:tentative="1">
      <w:start w:val="1"/>
      <w:numFmt w:val="bullet"/>
      <w:lvlText w:val="−"/>
      <w:lvlJc w:val="left"/>
      <w:pPr>
        <w:tabs>
          <w:tab w:val="num" w:pos="3600"/>
        </w:tabs>
        <w:ind w:left="3600" w:hanging="360"/>
      </w:pPr>
      <w:rPr>
        <w:rFonts w:ascii="Intel Clear" w:hAnsi="Intel Clear" w:hint="default"/>
      </w:rPr>
    </w:lvl>
    <w:lvl w:ilvl="5" w:tplc="B0CAA222" w:tentative="1">
      <w:start w:val="1"/>
      <w:numFmt w:val="bullet"/>
      <w:lvlText w:val="−"/>
      <w:lvlJc w:val="left"/>
      <w:pPr>
        <w:tabs>
          <w:tab w:val="num" w:pos="4320"/>
        </w:tabs>
        <w:ind w:left="4320" w:hanging="360"/>
      </w:pPr>
      <w:rPr>
        <w:rFonts w:ascii="Intel Clear" w:hAnsi="Intel Clear" w:hint="default"/>
      </w:rPr>
    </w:lvl>
    <w:lvl w:ilvl="6" w:tplc="8446178A" w:tentative="1">
      <w:start w:val="1"/>
      <w:numFmt w:val="bullet"/>
      <w:lvlText w:val="−"/>
      <w:lvlJc w:val="left"/>
      <w:pPr>
        <w:tabs>
          <w:tab w:val="num" w:pos="5040"/>
        </w:tabs>
        <w:ind w:left="5040" w:hanging="360"/>
      </w:pPr>
      <w:rPr>
        <w:rFonts w:ascii="Intel Clear" w:hAnsi="Intel Clear" w:hint="default"/>
      </w:rPr>
    </w:lvl>
    <w:lvl w:ilvl="7" w:tplc="59B83E56" w:tentative="1">
      <w:start w:val="1"/>
      <w:numFmt w:val="bullet"/>
      <w:lvlText w:val="−"/>
      <w:lvlJc w:val="left"/>
      <w:pPr>
        <w:tabs>
          <w:tab w:val="num" w:pos="5760"/>
        </w:tabs>
        <w:ind w:left="5760" w:hanging="360"/>
      </w:pPr>
      <w:rPr>
        <w:rFonts w:ascii="Intel Clear" w:hAnsi="Intel Clear" w:hint="default"/>
      </w:rPr>
    </w:lvl>
    <w:lvl w:ilvl="8" w:tplc="BCE09792"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DBE1B1A"/>
    <w:multiLevelType w:val="hybridMultilevel"/>
    <w:tmpl w:val="AF5A894E"/>
    <w:lvl w:ilvl="0" w:tplc="0A2EEF22">
      <w:start w:val="1"/>
      <w:numFmt w:val="bullet"/>
      <w:lvlText w:val="•"/>
      <w:lvlJc w:val="left"/>
      <w:pPr>
        <w:tabs>
          <w:tab w:val="num" w:pos="720"/>
        </w:tabs>
        <w:ind w:left="720" w:hanging="360"/>
      </w:pPr>
      <w:rPr>
        <w:rFonts w:ascii="Arial" w:hAnsi="Arial" w:hint="default"/>
      </w:rPr>
    </w:lvl>
    <w:lvl w:ilvl="1" w:tplc="91806E26">
      <w:start w:val="1"/>
      <w:numFmt w:val="bullet"/>
      <w:lvlText w:val="•"/>
      <w:lvlJc w:val="left"/>
      <w:pPr>
        <w:tabs>
          <w:tab w:val="num" w:pos="1440"/>
        </w:tabs>
        <w:ind w:left="1440" w:hanging="360"/>
      </w:pPr>
      <w:rPr>
        <w:rFonts w:ascii="Arial" w:hAnsi="Arial" w:hint="default"/>
      </w:rPr>
    </w:lvl>
    <w:lvl w:ilvl="2" w:tplc="38847758" w:tentative="1">
      <w:start w:val="1"/>
      <w:numFmt w:val="bullet"/>
      <w:lvlText w:val="•"/>
      <w:lvlJc w:val="left"/>
      <w:pPr>
        <w:tabs>
          <w:tab w:val="num" w:pos="2160"/>
        </w:tabs>
        <w:ind w:left="2160" w:hanging="360"/>
      </w:pPr>
      <w:rPr>
        <w:rFonts w:ascii="Arial" w:hAnsi="Arial" w:hint="default"/>
      </w:rPr>
    </w:lvl>
    <w:lvl w:ilvl="3" w:tplc="0C1CE9C6" w:tentative="1">
      <w:start w:val="1"/>
      <w:numFmt w:val="bullet"/>
      <w:lvlText w:val="•"/>
      <w:lvlJc w:val="left"/>
      <w:pPr>
        <w:tabs>
          <w:tab w:val="num" w:pos="2880"/>
        </w:tabs>
        <w:ind w:left="2880" w:hanging="360"/>
      </w:pPr>
      <w:rPr>
        <w:rFonts w:ascii="Arial" w:hAnsi="Arial" w:hint="default"/>
      </w:rPr>
    </w:lvl>
    <w:lvl w:ilvl="4" w:tplc="E968C6FA" w:tentative="1">
      <w:start w:val="1"/>
      <w:numFmt w:val="bullet"/>
      <w:lvlText w:val="•"/>
      <w:lvlJc w:val="left"/>
      <w:pPr>
        <w:tabs>
          <w:tab w:val="num" w:pos="3600"/>
        </w:tabs>
        <w:ind w:left="3600" w:hanging="360"/>
      </w:pPr>
      <w:rPr>
        <w:rFonts w:ascii="Arial" w:hAnsi="Arial" w:hint="default"/>
      </w:rPr>
    </w:lvl>
    <w:lvl w:ilvl="5" w:tplc="ECE6CD6E" w:tentative="1">
      <w:start w:val="1"/>
      <w:numFmt w:val="bullet"/>
      <w:lvlText w:val="•"/>
      <w:lvlJc w:val="left"/>
      <w:pPr>
        <w:tabs>
          <w:tab w:val="num" w:pos="4320"/>
        </w:tabs>
        <w:ind w:left="4320" w:hanging="360"/>
      </w:pPr>
      <w:rPr>
        <w:rFonts w:ascii="Arial" w:hAnsi="Arial" w:hint="default"/>
      </w:rPr>
    </w:lvl>
    <w:lvl w:ilvl="6" w:tplc="77BC033C" w:tentative="1">
      <w:start w:val="1"/>
      <w:numFmt w:val="bullet"/>
      <w:lvlText w:val="•"/>
      <w:lvlJc w:val="left"/>
      <w:pPr>
        <w:tabs>
          <w:tab w:val="num" w:pos="5040"/>
        </w:tabs>
        <w:ind w:left="5040" w:hanging="360"/>
      </w:pPr>
      <w:rPr>
        <w:rFonts w:ascii="Arial" w:hAnsi="Arial" w:hint="default"/>
      </w:rPr>
    </w:lvl>
    <w:lvl w:ilvl="7" w:tplc="69E294A2" w:tentative="1">
      <w:start w:val="1"/>
      <w:numFmt w:val="bullet"/>
      <w:lvlText w:val="•"/>
      <w:lvlJc w:val="left"/>
      <w:pPr>
        <w:tabs>
          <w:tab w:val="num" w:pos="5760"/>
        </w:tabs>
        <w:ind w:left="5760" w:hanging="360"/>
      </w:pPr>
      <w:rPr>
        <w:rFonts w:ascii="Arial" w:hAnsi="Arial" w:hint="default"/>
      </w:rPr>
    </w:lvl>
    <w:lvl w:ilvl="8" w:tplc="8E54AC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0A0510"/>
    <w:multiLevelType w:val="hybridMultilevel"/>
    <w:tmpl w:val="D7A8014E"/>
    <w:lvl w:ilvl="0" w:tplc="5DFE6042">
      <w:start w:val="1"/>
      <w:numFmt w:val="bullet"/>
      <w:lvlText w:val="−"/>
      <w:lvlJc w:val="left"/>
      <w:pPr>
        <w:tabs>
          <w:tab w:val="num" w:pos="720"/>
        </w:tabs>
        <w:ind w:left="720" w:hanging="360"/>
      </w:pPr>
      <w:rPr>
        <w:rFonts w:ascii="Intel Clear" w:hAnsi="Intel Clear" w:hint="default"/>
      </w:rPr>
    </w:lvl>
    <w:lvl w:ilvl="1" w:tplc="512A424C" w:tentative="1">
      <w:start w:val="1"/>
      <w:numFmt w:val="bullet"/>
      <w:lvlText w:val="−"/>
      <w:lvlJc w:val="left"/>
      <w:pPr>
        <w:tabs>
          <w:tab w:val="num" w:pos="1440"/>
        </w:tabs>
        <w:ind w:left="1440" w:hanging="360"/>
      </w:pPr>
      <w:rPr>
        <w:rFonts w:ascii="Intel Clear" w:hAnsi="Intel Clear" w:hint="default"/>
      </w:rPr>
    </w:lvl>
    <w:lvl w:ilvl="2" w:tplc="E96C593C" w:tentative="1">
      <w:start w:val="1"/>
      <w:numFmt w:val="bullet"/>
      <w:lvlText w:val="−"/>
      <w:lvlJc w:val="left"/>
      <w:pPr>
        <w:tabs>
          <w:tab w:val="num" w:pos="2160"/>
        </w:tabs>
        <w:ind w:left="2160" w:hanging="360"/>
      </w:pPr>
      <w:rPr>
        <w:rFonts w:ascii="Intel Clear" w:hAnsi="Intel Clear" w:hint="default"/>
      </w:rPr>
    </w:lvl>
    <w:lvl w:ilvl="3" w:tplc="E93C3D22">
      <w:start w:val="1"/>
      <w:numFmt w:val="bullet"/>
      <w:lvlText w:val="−"/>
      <w:lvlJc w:val="left"/>
      <w:pPr>
        <w:tabs>
          <w:tab w:val="num" w:pos="2880"/>
        </w:tabs>
        <w:ind w:left="2880" w:hanging="360"/>
      </w:pPr>
      <w:rPr>
        <w:rFonts w:ascii="Intel Clear" w:hAnsi="Intel Clear" w:hint="default"/>
      </w:rPr>
    </w:lvl>
    <w:lvl w:ilvl="4" w:tplc="CC960A3A" w:tentative="1">
      <w:start w:val="1"/>
      <w:numFmt w:val="bullet"/>
      <w:lvlText w:val="−"/>
      <w:lvlJc w:val="left"/>
      <w:pPr>
        <w:tabs>
          <w:tab w:val="num" w:pos="3600"/>
        </w:tabs>
        <w:ind w:left="3600" w:hanging="360"/>
      </w:pPr>
      <w:rPr>
        <w:rFonts w:ascii="Intel Clear" w:hAnsi="Intel Clear" w:hint="default"/>
      </w:rPr>
    </w:lvl>
    <w:lvl w:ilvl="5" w:tplc="B3C6549E" w:tentative="1">
      <w:start w:val="1"/>
      <w:numFmt w:val="bullet"/>
      <w:lvlText w:val="−"/>
      <w:lvlJc w:val="left"/>
      <w:pPr>
        <w:tabs>
          <w:tab w:val="num" w:pos="4320"/>
        </w:tabs>
        <w:ind w:left="4320" w:hanging="360"/>
      </w:pPr>
      <w:rPr>
        <w:rFonts w:ascii="Intel Clear" w:hAnsi="Intel Clear" w:hint="default"/>
      </w:rPr>
    </w:lvl>
    <w:lvl w:ilvl="6" w:tplc="94C6E278" w:tentative="1">
      <w:start w:val="1"/>
      <w:numFmt w:val="bullet"/>
      <w:lvlText w:val="−"/>
      <w:lvlJc w:val="left"/>
      <w:pPr>
        <w:tabs>
          <w:tab w:val="num" w:pos="5040"/>
        </w:tabs>
        <w:ind w:left="5040" w:hanging="360"/>
      </w:pPr>
      <w:rPr>
        <w:rFonts w:ascii="Intel Clear" w:hAnsi="Intel Clear" w:hint="default"/>
      </w:rPr>
    </w:lvl>
    <w:lvl w:ilvl="7" w:tplc="A0E035DE" w:tentative="1">
      <w:start w:val="1"/>
      <w:numFmt w:val="bullet"/>
      <w:lvlText w:val="−"/>
      <w:lvlJc w:val="left"/>
      <w:pPr>
        <w:tabs>
          <w:tab w:val="num" w:pos="5760"/>
        </w:tabs>
        <w:ind w:left="5760" w:hanging="360"/>
      </w:pPr>
      <w:rPr>
        <w:rFonts w:ascii="Intel Clear" w:hAnsi="Intel Clear" w:hint="default"/>
      </w:rPr>
    </w:lvl>
    <w:lvl w:ilvl="8" w:tplc="0E0C3530" w:tentative="1">
      <w:start w:val="1"/>
      <w:numFmt w:val="bullet"/>
      <w:lvlText w:val="−"/>
      <w:lvlJc w:val="left"/>
      <w:pPr>
        <w:tabs>
          <w:tab w:val="num" w:pos="6480"/>
        </w:tabs>
        <w:ind w:left="6480" w:hanging="360"/>
      </w:pPr>
      <w:rPr>
        <w:rFonts w:ascii="Intel Clear" w:hAnsi="Intel Clear"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9"/>
  </w:num>
  <w:num w:numId="24">
    <w:abstractNumId w:val="1"/>
  </w:num>
  <w:num w:numId="25">
    <w:abstractNumId w:val="2"/>
  </w:num>
  <w:num w:numId="26">
    <w:abstractNumId w:val="6"/>
  </w:num>
  <w:num w:numId="27">
    <w:abstractNumId w:val="4"/>
  </w:num>
  <w:num w:numId="28">
    <w:abstractNumId w:val="10"/>
  </w:num>
  <w:num w:numId="29">
    <w:abstractNumId w:val="3"/>
  </w:num>
  <w:num w:numId="30">
    <w:abstractNumId w:val="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0250A"/>
    <w:rsid w:val="00037226"/>
    <w:rsid w:val="000545C1"/>
    <w:rsid w:val="00085B26"/>
    <w:rsid w:val="000A0A21"/>
    <w:rsid w:val="000A5AEE"/>
    <w:rsid w:val="000D6425"/>
    <w:rsid w:val="00102878"/>
    <w:rsid w:val="00125343"/>
    <w:rsid w:val="001300E4"/>
    <w:rsid w:val="00130469"/>
    <w:rsid w:val="00155E46"/>
    <w:rsid w:val="001B0D7E"/>
    <w:rsid w:val="001B1DF1"/>
    <w:rsid w:val="001B6342"/>
    <w:rsid w:val="001C2362"/>
    <w:rsid w:val="001D0A61"/>
    <w:rsid w:val="001D5F0D"/>
    <w:rsid w:val="001E46BD"/>
    <w:rsid w:val="0021292A"/>
    <w:rsid w:val="00265ECE"/>
    <w:rsid w:val="0028411A"/>
    <w:rsid w:val="002D232B"/>
    <w:rsid w:val="002F79EB"/>
    <w:rsid w:val="003014D8"/>
    <w:rsid w:val="0030693F"/>
    <w:rsid w:val="00314BC5"/>
    <w:rsid w:val="00343598"/>
    <w:rsid w:val="00352DFB"/>
    <w:rsid w:val="003568F4"/>
    <w:rsid w:val="0036328A"/>
    <w:rsid w:val="00390B7D"/>
    <w:rsid w:val="003B5889"/>
    <w:rsid w:val="003E2350"/>
    <w:rsid w:val="004146F4"/>
    <w:rsid w:val="004713D7"/>
    <w:rsid w:val="00474A58"/>
    <w:rsid w:val="00487801"/>
    <w:rsid w:val="004B0331"/>
    <w:rsid w:val="004D6960"/>
    <w:rsid w:val="00531C25"/>
    <w:rsid w:val="00545F42"/>
    <w:rsid w:val="005650F4"/>
    <w:rsid w:val="005C2D2C"/>
    <w:rsid w:val="005C774C"/>
    <w:rsid w:val="00611A71"/>
    <w:rsid w:val="006352FD"/>
    <w:rsid w:val="00647C89"/>
    <w:rsid w:val="00651494"/>
    <w:rsid w:val="006534F9"/>
    <w:rsid w:val="006564FB"/>
    <w:rsid w:val="0067498C"/>
    <w:rsid w:val="00677E97"/>
    <w:rsid w:val="006A4BCA"/>
    <w:rsid w:val="006A5742"/>
    <w:rsid w:val="006B319F"/>
    <w:rsid w:val="006C513E"/>
    <w:rsid w:val="006F317A"/>
    <w:rsid w:val="006F55C0"/>
    <w:rsid w:val="00716E95"/>
    <w:rsid w:val="007267F1"/>
    <w:rsid w:val="00743717"/>
    <w:rsid w:val="007627B4"/>
    <w:rsid w:val="0078457C"/>
    <w:rsid w:val="007D145C"/>
    <w:rsid w:val="007E108E"/>
    <w:rsid w:val="007E6871"/>
    <w:rsid w:val="00810379"/>
    <w:rsid w:val="008255FC"/>
    <w:rsid w:val="00836A39"/>
    <w:rsid w:val="00855D5A"/>
    <w:rsid w:val="00856626"/>
    <w:rsid w:val="008816F3"/>
    <w:rsid w:val="008A34B1"/>
    <w:rsid w:val="008B0A34"/>
    <w:rsid w:val="008C0029"/>
    <w:rsid w:val="008C4EA1"/>
    <w:rsid w:val="009552C2"/>
    <w:rsid w:val="009903CD"/>
    <w:rsid w:val="00A81355"/>
    <w:rsid w:val="00AB1D32"/>
    <w:rsid w:val="00AF616F"/>
    <w:rsid w:val="00B01F61"/>
    <w:rsid w:val="00B13CAE"/>
    <w:rsid w:val="00B51A04"/>
    <w:rsid w:val="00B54179"/>
    <w:rsid w:val="00B77A27"/>
    <w:rsid w:val="00BA560D"/>
    <w:rsid w:val="00BF5FA5"/>
    <w:rsid w:val="00C34866"/>
    <w:rsid w:val="00C51C71"/>
    <w:rsid w:val="00C546F9"/>
    <w:rsid w:val="00C5515C"/>
    <w:rsid w:val="00C629E4"/>
    <w:rsid w:val="00C85EBE"/>
    <w:rsid w:val="00CA62D1"/>
    <w:rsid w:val="00CC4123"/>
    <w:rsid w:val="00CF0ADC"/>
    <w:rsid w:val="00D00F81"/>
    <w:rsid w:val="00D05790"/>
    <w:rsid w:val="00D35725"/>
    <w:rsid w:val="00D753CE"/>
    <w:rsid w:val="00D913FE"/>
    <w:rsid w:val="00D91CE9"/>
    <w:rsid w:val="00D95042"/>
    <w:rsid w:val="00DB24FD"/>
    <w:rsid w:val="00DC0E02"/>
    <w:rsid w:val="00E53817"/>
    <w:rsid w:val="00EA2420"/>
    <w:rsid w:val="00EB3BA7"/>
    <w:rsid w:val="00EF7845"/>
    <w:rsid w:val="00F25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3DCE9"/>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3B5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34B1"/>
    <w:rPr>
      <w:sz w:val="16"/>
      <w:szCs w:val="16"/>
    </w:rPr>
  </w:style>
  <w:style w:type="paragraph" w:styleId="CommentText">
    <w:name w:val="annotation text"/>
    <w:basedOn w:val="Normal"/>
    <w:link w:val="CommentTextChar"/>
    <w:uiPriority w:val="99"/>
    <w:semiHidden/>
    <w:unhideWhenUsed/>
    <w:rsid w:val="008A34B1"/>
  </w:style>
  <w:style w:type="character" w:customStyle="1" w:styleId="CommentTextChar">
    <w:name w:val="Comment Text Char"/>
    <w:basedOn w:val="DefaultParagraphFont"/>
    <w:link w:val="CommentText"/>
    <w:uiPriority w:val="99"/>
    <w:semiHidden/>
    <w:rsid w:val="008A34B1"/>
    <w:rPr>
      <w:rFonts w:eastAsia="MS Mincho"/>
    </w:rPr>
  </w:style>
  <w:style w:type="paragraph" w:styleId="CommentSubject">
    <w:name w:val="annotation subject"/>
    <w:basedOn w:val="CommentText"/>
    <w:next w:val="CommentText"/>
    <w:link w:val="CommentSubjectChar"/>
    <w:uiPriority w:val="99"/>
    <w:semiHidden/>
    <w:unhideWhenUsed/>
    <w:rsid w:val="008A34B1"/>
    <w:rPr>
      <w:b/>
      <w:bCs/>
    </w:rPr>
  </w:style>
  <w:style w:type="character" w:customStyle="1" w:styleId="CommentSubjectChar">
    <w:name w:val="Comment Subject Char"/>
    <w:basedOn w:val="CommentTextChar"/>
    <w:link w:val="CommentSubject"/>
    <w:uiPriority w:val="99"/>
    <w:semiHidden/>
    <w:rsid w:val="008A34B1"/>
    <w:rPr>
      <w:rFonts w:eastAsia="MS Mincho"/>
      <w:b/>
      <w:bCs/>
    </w:rPr>
  </w:style>
  <w:style w:type="paragraph" w:styleId="BalloonText">
    <w:name w:val="Balloon Text"/>
    <w:basedOn w:val="Normal"/>
    <w:link w:val="BalloonTextChar"/>
    <w:uiPriority w:val="99"/>
    <w:semiHidden/>
    <w:unhideWhenUsed/>
    <w:rsid w:val="008A34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B1"/>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862416">
      <w:bodyDiv w:val="1"/>
      <w:marLeft w:val="0"/>
      <w:marRight w:val="0"/>
      <w:marTop w:val="0"/>
      <w:marBottom w:val="0"/>
      <w:divBdr>
        <w:top w:val="none" w:sz="0" w:space="0" w:color="auto"/>
        <w:left w:val="none" w:sz="0" w:space="0" w:color="auto"/>
        <w:bottom w:val="none" w:sz="0" w:space="0" w:color="auto"/>
        <w:right w:val="none" w:sz="0" w:space="0" w:color="auto"/>
      </w:divBdr>
      <w:divsChild>
        <w:div w:id="1518348492">
          <w:marLeft w:val="1080"/>
          <w:marRight w:val="0"/>
          <w:marTop w:val="160"/>
          <w:marBottom w:val="0"/>
          <w:divBdr>
            <w:top w:val="none" w:sz="0" w:space="0" w:color="auto"/>
            <w:left w:val="none" w:sz="0" w:space="0" w:color="auto"/>
            <w:bottom w:val="none" w:sz="0" w:space="0" w:color="auto"/>
            <w:right w:val="none" w:sz="0" w:space="0" w:color="auto"/>
          </w:divBdr>
        </w:div>
      </w:divsChild>
    </w:div>
    <w:div w:id="1416971216">
      <w:bodyDiv w:val="1"/>
      <w:marLeft w:val="0"/>
      <w:marRight w:val="0"/>
      <w:marTop w:val="0"/>
      <w:marBottom w:val="0"/>
      <w:divBdr>
        <w:top w:val="none" w:sz="0" w:space="0" w:color="auto"/>
        <w:left w:val="none" w:sz="0" w:space="0" w:color="auto"/>
        <w:bottom w:val="none" w:sz="0" w:space="0" w:color="auto"/>
        <w:right w:val="none" w:sz="0" w:space="0" w:color="auto"/>
      </w:divBdr>
      <w:divsChild>
        <w:div w:id="1355417946">
          <w:marLeft w:val="1080"/>
          <w:marRight w:val="0"/>
          <w:marTop w:val="100"/>
          <w:marBottom w:val="0"/>
          <w:divBdr>
            <w:top w:val="none" w:sz="0" w:space="0" w:color="auto"/>
            <w:left w:val="none" w:sz="0" w:space="0" w:color="auto"/>
            <w:bottom w:val="none" w:sz="0" w:space="0" w:color="auto"/>
            <w:right w:val="none" w:sz="0" w:space="0" w:color="auto"/>
          </w:divBdr>
        </w:div>
      </w:divsChild>
    </w:div>
    <w:div w:id="1687125542">
      <w:bodyDiv w:val="1"/>
      <w:marLeft w:val="0"/>
      <w:marRight w:val="0"/>
      <w:marTop w:val="0"/>
      <w:marBottom w:val="0"/>
      <w:divBdr>
        <w:top w:val="none" w:sz="0" w:space="0" w:color="auto"/>
        <w:left w:val="none" w:sz="0" w:space="0" w:color="auto"/>
        <w:bottom w:val="none" w:sz="0" w:space="0" w:color="auto"/>
        <w:right w:val="none" w:sz="0" w:space="0" w:color="auto"/>
      </w:divBdr>
      <w:divsChild>
        <w:div w:id="1426342349">
          <w:marLeft w:val="1080"/>
          <w:marRight w:val="0"/>
          <w:marTop w:val="160"/>
          <w:marBottom w:val="0"/>
          <w:divBdr>
            <w:top w:val="none" w:sz="0" w:space="0" w:color="auto"/>
            <w:left w:val="none" w:sz="0" w:space="0" w:color="auto"/>
            <w:bottom w:val="none" w:sz="0" w:space="0" w:color="auto"/>
            <w:right w:val="none" w:sz="0" w:space="0" w:color="auto"/>
          </w:divBdr>
        </w:div>
      </w:divsChild>
    </w:div>
    <w:div w:id="1978678081">
      <w:bodyDiv w:val="1"/>
      <w:marLeft w:val="0"/>
      <w:marRight w:val="0"/>
      <w:marTop w:val="0"/>
      <w:marBottom w:val="0"/>
      <w:divBdr>
        <w:top w:val="none" w:sz="0" w:space="0" w:color="auto"/>
        <w:left w:val="none" w:sz="0" w:space="0" w:color="auto"/>
        <w:bottom w:val="none" w:sz="0" w:space="0" w:color="auto"/>
        <w:right w:val="none" w:sz="0" w:space="0" w:color="auto"/>
      </w:divBdr>
      <w:divsChild>
        <w:div w:id="515122231">
          <w:marLeft w:val="108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993</TotalTime>
  <Pages>7</Pages>
  <Words>3070</Words>
  <Characters>14771</Characters>
  <Application>Microsoft Office Word</Application>
  <DocSecurity>0</DocSecurity>
  <Lines>264</Lines>
  <Paragraphs>141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Intel_RAN4#91</cp:lastModifiedBy>
  <cp:revision>16</cp:revision>
  <dcterms:created xsi:type="dcterms:W3CDTF">2019-04-29T20:05:00Z</dcterms:created>
  <dcterms:modified xsi:type="dcterms:W3CDTF">2019-05-03T21:04:00Z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8dcbc0e4-2d5e-4993-8d55-88cdf06d9305</vt:lpwstr>
  </property>
  <property fmtid="{D5CDD505-2E9C-101B-9397-08002B2CF9AE}" pid="3" name="CTP_TimeStamp">
    <vt:lpwstr>2019-05-03 21:04:14Z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